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F9F86" w14:textId="40659E06" w:rsidR="005D5FDE" w:rsidRPr="00C1303A" w:rsidRDefault="001F4F5D" w:rsidP="001F4F5D">
      <w:pPr>
        <w:rPr>
          <w:rFonts w:ascii="Aptos Narrow" w:hAnsi="Aptos Narrow"/>
          <w:snapToGrid w:val="0"/>
          <w:sz w:val="16"/>
          <w:szCs w:val="16"/>
        </w:rPr>
      </w:pPr>
      <w:r w:rsidRPr="009B6A57">
        <w:rPr>
          <w:noProof/>
          <w:spacing w:val="20"/>
        </w:rPr>
        <w:drawing>
          <wp:anchor distT="0" distB="0" distL="114300" distR="114300" simplePos="0" relativeHeight="251738112" behindDoc="1" locked="0" layoutInCell="1" allowOverlap="1" wp14:anchorId="2BC4ED4F" wp14:editId="3CD0B04A">
            <wp:simplePos x="0" y="0"/>
            <wp:positionH relativeFrom="margin">
              <wp:posOffset>0</wp:posOffset>
            </wp:positionH>
            <wp:positionV relativeFrom="paragraph">
              <wp:posOffset>190500</wp:posOffset>
            </wp:positionV>
            <wp:extent cx="2419350" cy="1066800"/>
            <wp:effectExtent l="0" t="0" r="0" b="0"/>
            <wp:wrapTight wrapText="bothSides">
              <wp:wrapPolygon edited="0">
                <wp:start x="0" y="0"/>
                <wp:lineTo x="0" y="21214"/>
                <wp:lineTo x="21430" y="21214"/>
                <wp:lineTo x="21430" y="0"/>
                <wp:lineTo x="0" y="0"/>
              </wp:wrapPolygon>
            </wp:wrapTight>
            <wp:docPr id="855042080" name="Picture 85504208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1066800"/>
                    </a:xfrm>
                    <a:prstGeom prst="rect">
                      <a:avLst/>
                    </a:prstGeom>
                  </pic:spPr>
                </pic:pic>
              </a:graphicData>
            </a:graphic>
            <wp14:sizeRelH relativeFrom="page">
              <wp14:pctWidth>0</wp14:pctWidth>
            </wp14:sizeRelH>
            <wp14:sizeRelV relativeFrom="page">
              <wp14:pctHeight>0</wp14:pctHeight>
            </wp14:sizeRelV>
          </wp:anchor>
        </w:drawing>
      </w:r>
      <w:r w:rsidR="00B80EFD" w:rsidRPr="00C1303A">
        <w:rPr>
          <w:rFonts w:ascii="Aptos Narrow" w:hAnsi="Aptos Narrow"/>
          <w:noProof/>
        </w:rPr>
        <mc:AlternateContent>
          <mc:Choice Requires="wps">
            <w:drawing>
              <wp:anchor distT="0" distB="0" distL="114300" distR="114300" simplePos="0" relativeHeight="251660288" behindDoc="0" locked="0" layoutInCell="1" allowOverlap="1" wp14:anchorId="23F2B521" wp14:editId="41AA615A">
                <wp:simplePos x="0" y="0"/>
                <wp:positionH relativeFrom="page">
                  <wp:align>right</wp:align>
                </wp:positionH>
                <wp:positionV relativeFrom="paragraph">
                  <wp:posOffset>57150</wp:posOffset>
                </wp:positionV>
                <wp:extent cx="4633841" cy="883664"/>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841" cy="883664"/>
                        </a:xfrm>
                        <a:prstGeom prst="rect">
                          <a:avLst/>
                        </a:prstGeom>
                        <a:noFill/>
                        <a:ln>
                          <a:noFill/>
                        </a:ln>
                      </wps:spPr>
                      <wps:txbx>
                        <w:txbxContent>
                          <w:p w14:paraId="42746E64" w14:textId="255FF237" w:rsidR="000D0533" w:rsidRPr="000D2810" w:rsidRDefault="000D0533" w:rsidP="00DE6A8A">
                            <w:pPr>
                              <w:ind w:right="15"/>
                              <w:rPr>
                                <w:rFonts w:ascii="Times New Roman" w:hAnsi="Times New Roman"/>
                                <w:b/>
                                <w:bCs/>
                                <w:color w:val="0066FF"/>
                                <w:sz w:val="48"/>
                                <w:szCs w:val="48"/>
                              </w:rPr>
                            </w:pPr>
                            <w:r w:rsidRPr="000D2810">
                              <w:rPr>
                                <w:rFonts w:asciiTheme="minorHAnsi" w:hAnsiTheme="minorHAnsi" w:cstheme="minorHAnsi"/>
                                <w:b/>
                                <w:bCs/>
                                <w:i/>
                                <w:iCs/>
                                <w:color w:val="FFFFFF" w:themeColor="background1"/>
                                <w:sz w:val="2"/>
                                <w:szCs w:val="2"/>
                              </w:rPr>
                              <w:br/>
                            </w:r>
                            <w:r w:rsidRPr="000D2810">
                              <w:rPr>
                                <w:rFonts w:ascii="Times New Roman" w:hAnsi="Times New Roman"/>
                                <w:b/>
                                <w:bCs/>
                                <w:color w:val="000099"/>
                                <w:sz w:val="2"/>
                                <w:szCs w:val="2"/>
                              </w:rPr>
                              <w:t xml:space="preserve"> </w:t>
                            </w:r>
                            <w:r w:rsidR="00B80EFD">
                              <w:rPr>
                                <w:rFonts w:ascii="Times New Roman" w:hAnsi="Times New Roman"/>
                                <w:b/>
                                <w:bCs/>
                                <w:color w:val="000099"/>
                                <w:sz w:val="2"/>
                                <w:szCs w:val="2"/>
                              </w:rPr>
                              <w:br/>
                            </w:r>
                            <w:r w:rsidR="00CA6476" w:rsidRPr="000D2810">
                              <w:rPr>
                                <w:rFonts w:ascii="Times New Roman" w:hAnsi="Times New Roman"/>
                                <w:b/>
                                <w:bCs/>
                                <w:color w:val="000099"/>
                                <w:sz w:val="44"/>
                                <w:szCs w:val="48"/>
                              </w:rPr>
                              <w:t xml:space="preserve">Proactive </w:t>
                            </w:r>
                            <w:r w:rsidR="00DE6A8A" w:rsidRPr="000D2810">
                              <w:rPr>
                                <w:rFonts w:ascii="Times New Roman" w:hAnsi="Times New Roman"/>
                                <w:b/>
                                <w:bCs/>
                                <w:color w:val="000099"/>
                                <w:sz w:val="44"/>
                                <w:szCs w:val="48"/>
                              </w:rPr>
                              <w:t>Y</w:t>
                            </w:r>
                            <w:r w:rsidRPr="000D2810">
                              <w:rPr>
                                <w:rFonts w:ascii="Times New Roman" w:hAnsi="Times New Roman"/>
                                <w:b/>
                                <w:bCs/>
                                <w:color w:val="000099"/>
                                <w:sz w:val="44"/>
                                <w:szCs w:val="48"/>
                              </w:rPr>
                              <w:t xml:space="preserve">ear-end Tax </w:t>
                            </w:r>
                            <w:r w:rsidR="00DE6A8A" w:rsidRPr="000D2810">
                              <w:rPr>
                                <w:rFonts w:ascii="Times New Roman" w:hAnsi="Times New Roman"/>
                                <w:b/>
                                <w:bCs/>
                                <w:color w:val="000099"/>
                                <w:sz w:val="44"/>
                                <w:szCs w:val="48"/>
                              </w:rPr>
                              <w:t>P</w:t>
                            </w:r>
                            <w:r w:rsidR="00CA6476" w:rsidRPr="000D2810">
                              <w:rPr>
                                <w:rFonts w:ascii="Times New Roman" w:hAnsi="Times New Roman"/>
                                <w:b/>
                                <w:bCs/>
                                <w:color w:val="000099"/>
                                <w:sz w:val="44"/>
                                <w:szCs w:val="48"/>
                              </w:rPr>
                              <w:t>lanning</w:t>
                            </w:r>
                            <w:r w:rsidRPr="000D2810">
                              <w:rPr>
                                <w:rFonts w:ascii="Times New Roman" w:hAnsi="Times New Roman"/>
                                <w:b/>
                                <w:bCs/>
                                <w:color w:val="000099"/>
                                <w:sz w:val="44"/>
                                <w:szCs w:val="48"/>
                              </w:rPr>
                              <w:t xml:space="preserve"> </w:t>
                            </w:r>
                            <w:r w:rsidR="000D2810">
                              <w:rPr>
                                <w:rFonts w:ascii="Times New Roman" w:hAnsi="Times New Roman"/>
                                <w:b/>
                                <w:bCs/>
                                <w:color w:val="000099"/>
                                <w:sz w:val="44"/>
                                <w:szCs w:val="48"/>
                              </w:rPr>
                              <w:br/>
                            </w:r>
                            <w:r w:rsidR="001F4F5D">
                              <w:rPr>
                                <w:rFonts w:ascii="Times New Roman" w:hAnsi="Times New Roman"/>
                                <w:b/>
                                <w:bCs/>
                                <w:color w:val="000099"/>
                                <w:sz w:val="44"/>
                                <w:szCs w:val="48"/>
                              </w:rPr>
                              <w:t xml:space="preserve">           </w:t>
                            </w:r>
                            <w:r w:rsidRPr="000D2810">
                              <w:rPr>
                                <w:rFonts w:ascii="Times New Roman" w:hAnsi="Times New Roman"/>
                                <w:b/>
                                <w:bCs/>
                                <w:color w:val="000099"/>
                                <w:sz w:val="44"/>
                                <w:szCs w:val="48"/>
                              </w:rPr>
                              <w:t>for 20</w:t>
                            </w:r>
                            <w:r w:rsidR="00CA6476" w:rsidRPr="000D2810">
                              <w:rPr>
                                <w:rFonts w:ascii="Times New Roman" w:hAnsi="Times New Roman"/>
                                <w:b/>
                                <w:bCs/>
                                <w:color w:val="000099"/>
                                <w:sz w:val="44"/>
                                <w:szCs w:val="48"/>
                              </w:rPr>
                              <w:t>2</w:t>
                            </w:r>
                            <w:r w:rsidR="00B86AC0">
                              <w:rPr>
                                <w:rFonts w:ascii="Times New Roman" w:hAnsi="Times New Roman"/>
                                <w:b/>
                                <w:bCs/>
                                <w:color w:val="000099"/>
                                <w:sz w:val="44"/>
                                <w:szCs w:val="48"/>
                              </w:rPr>
                              <w:t>5</w:t>
                            </w:r>
                            <w:r w:rsidR="00CA6476" w:rsidRPr="000D2810">
                              <w:rPr>
                                <w:rFonts w:ascii="Times New Roman" w:hAnsi="Times New Roman"/>
                                <w:b/>
                                <w:bCs/>
                                <w:color w:val="000099"/>
                                <w:sz w:val="44"/>
                                <w:szCs w:val="48"/>
                              </w:rPr>
                              <w:t xml:space="preserve"> and </w:t>
                            </w:r>
                            <w:r w:rsidR="00DE6A8A" w:rsidRPr="000D2810">
                              <w:rPr>
                                <w:rFonts w:ascii="Times New Roman" w:hAnsi="Times New Roman"/>
                                <w:b/>
                                <w:bCs/>
                                <w:color w:val="000099"/>
                                <w:sz w:val="44"/>
                                <w:szCs w:val="48"/>
                              </w:rPr>
                              <w:t>B</w:t>
                            </w:r>
                            <w:r w:rsidR="00CA6476" w:rsidRPr="000D2810">
                              <w:rPr>
                                <w:rFonts w:ascii="Times New Roman" w:hAnsi="Times New Roman"/>
                                <w:b/>
                                <w:bCs/>
                                <w:color w:val="000099"/>
                                <w:sz w:val="44"/>
                                <w:szCs w:val="48"/>
                              </w:rPr>
                              <w:t>eyond</w:t>
                            </w:r>
                          </w:p>
                          <w:p w14:paraId="07BBC760" w14:textId="77777777" w:rsidR="000D0533" w:rsidRPr="000D2810" w:rsidRDefault="000D0533" w:rsidP="00F73002">
                            <w:pPr>
                              <w:ind w:right="15"/>
                              <w:rPr>
                                <w:rFonts w:ascii="Times New Roman" w:hAnsi="Times New Roman"/>
                                <w:b/>
                                <w:bCs/>
                                <w:i/>
                                <w:iCs/>
                                <w:color w:val="1F4B15"/>
                                <w:sz w:val="12"/>
                                <w:szCs w:val="12"/>
                              </w:rPr>
                            </w:pPr>
                          </w:p>
                          <w:p w14:paraId="49DC6792" w14:textId="77777777" w:rsidR="000D0533" w:rsidRPr="000D2810" w:rsidRDefault="000D0533" w:rsidP="00F73002">
                            <w:pPr>
                              <w:ind w:right="15"/>
                              <w:rPr>
                                <w:b/>
                                <w:sz w:val="12"/>
                                <w:szCs w:val="12"/>
                              </w:rPr>
                            </w:pPr>
                          </w:p>
                          <w:p w14:paraId="277E20A3" w14:textId="77777777" w:rsidR="000D0533" w:rsidRPr="000D2810" w:rsidRDefault="000D0533" w:rsidP="00F73002">
                            <w:pPr>
                              <w:ind w:right="15"/>
                              <w:rPr>
                                <w:color w:val="006600"/>
                                <w:sz w:val="18"/>
                                <w:szCs w:val="18"/>
                              </w:rPr>
                            </w:pPr>
                          </w:p>
                          <w:p w14:paraId="2CB6C377" w14:textId="77777777" w:rsidR="000D0533" w:rsidRPr="000D2810" w:rsidRDefault="000D0533" w:rsidP="00F73002">
                            <w:pPr>
                              <w:ind w:right="15"/>
                              <w:rPr>
                                <w:sz w:val="18"/>
                                <w:szCs w:val="18"/>
                              </w:rPr>
                            </w:pPr>
                          </w:p>
                          <w:p w14:paraId="7A75732F" w14:textId="77777777" w:rsidR="000D0533" w:rsidRPr="000D2810" w:rsidRDefault="000D0533" w:rsidP="00F73002">
                            <w:pPr>
                              <w:ind w:right="15"/>
                              <w:rPr>
                                <w:sz w:val="18"/>
                                <w:szCs w:val="18"/>
                              </w:rPr>
                            </w:pPr>
                          </w:p>
                          <w:p w14:paraId="06D0D2CE" w14:textId="77777777" w:rsidR="000D0533" w:rsidRPr="000D2810" w:rsidRDefault="000D0533" w:rsidP="00F73002">
                            <w:pPr>
                              <w:ind w:right="15"/>
                              <w:rPr>
                                <w:sz w:val="18"/>
                                <w:szCs w:val="18"/>
                              </w:rPr>
                            </w:pPr>
                          </w:p>
                          <w:p w14:paraId="1433DEB6" w14:textId="77777777" w:rsidR="000D0533" w:rsidRPr="000D2810" w:rsidRDefault="000D0533" w:rsidP="00F73002">
                            <w:pPr>
                              <w:ind w:right="15"/>
                              <w:rPr>
                                <w:sz w:val="18"/>
                                <w:szCs w:val="18"/>
                              </w:rPr>
                            </w:pPr>
                          </w:p>
                          <w:p w14:paraId="24F3B699" w14:textId="77777777" w:rsidR="000D0533" w:rsidRPr="000D2810" w:rsidRDefault="000D0533" w:rsidP="00F73002">
                            <w:pPr>
                              <w:ind w:right="15"/>
                              <w:rPr>
                                <w:sz w:val="18"/>
                                <w:szCs w:val="18"/>
                              </w:rPr>
                            </w:pPr>
                          </w:p>
                          <w:p w14:paraId="34B0D430" w14:textId="77777777" w:rsidR="000D0533" w:rsidRPr="000D2810" w:rsidRDefault="000D0533" w:rsidP="00F73002">
                            <w:pPr>
                              <w:ind w:right="15"/>
                              <w:rPr>
                                <w:sz w:val="18"/>
                                <w:szCs w:val="18"/>
                              </w:rPr>
                            </w:pPr>
                          </w:p>
                          <w:p w14:paraId="7EC90FA6" w14:textId="77777777" w:rsidR="000D0533" w:rsidRPr="000D2810" w:rsidRDefault="000D0533" w:rsidP="00F73002">
                            <w:pPr>
                              <w:ind w:right="15"/>
                              <w:rPr>
                                <w:sz w:val="18"/>
                                <w:szCs w:val="18"/>
                              </w:rPr>
                            </w:pPr>
                          </w:p>
                          <w:p w14:paraId="026A47D3" w14:textId="77777777" w:rsidR="000D0533" w:rsidRPr="000D2810" w:rsidRDefault="000D0533" w:rsidP="00F73002">
                            <w:pPr>
                              <w:ind w:right="15"/>
                              <w:rPr>
                                <w:sz w:val="18"/>
                                <w:szCs w:val="18"/>
                              </w:rPr>
                            </w:pPr>
                          </w:p>
                          <w:p w14:paraId="42520826" w14:textId="77777777" w:rsidR="000D0533" w:rsidRPr="000D2810" w:rsidRDefault="000D0533" w:rsidP="00F73002">
                            <w:pPr>
                              <w:ind w:right="15"/>
                              <w:rPr>
                                <w:sz w:val="18"/>
                                <w:szCs w:val="18"/>
                              </w:rPr>
                            </w:pPr>
                          </w:p>
                          <w:p w14:paraId="600F70DF" w14:textId="77777777" w:rsidR="000D0533" w:rsidRPr="000D2810" w:rsidRDefault="000D0533" w:rsidP="00F73002">
                            <w:pPr>
                              <w:ind w:right="15"/>
                              <w:rPr>
                                <w:sz w:val="18"/>
                                <w:szCs w:val="18"/>
                              </w:rPr>
                            </w:pPr>
                          </w:p>
                          <w:p w14:paraId="4B6A0E67" w14:textId="77777777" w:rsidR="000D0533" w:rsidRPr="000D2810" w:rsidRDefault="000D0533" w:rsidP="00F73002">
                            <w:pPr>
                              <w:ind w:right="15"/>
                              <w:rPr>
                                <w:sz w:val="18"/>
                                <w:szCs w:val="18"/>
                              </w:rPr>
                            </w:pPr>
                          </w:p>
                          <w:p w14:paraId="3EB754C4" w14:textId="77777777" w:rsidR="000D0533" w:rsidRPr="000D2810" w:rsidRDefault="000D0533" w:rsidP="00F73002">
                            <w:pPr>
                              <w:ind w:right="15"/>
                              <w:rPr>
                                <w:sz w:val="18"/>
                                <w:szCs w:val="18"/>
                              </w:rPr>
                            </w:pPr>
                          </w:p>
                          <w:p w14:paraId="1A3BCAC2" w14:textId="77777777" w:rsidR="000D0533" w:rsidRPr="000D2810" w:rsidRDefault="000D0533" w:rsidP="00F73002">
                            <w:pPr>
                              <w:ind w:right="15"/>
                              <w:rPr>
                                <w:sz w:val="18"/>
                                <w:szCs w:val="18"/>
                              </w:rPr>
                            </w:pPr>
                          </w:p>
                          <w:p w14:paraId="02DE2901" w14:textId="77777777" w:rsidR="000D0533" w:rsidRPr="000D2810" w:rsidRDefault="000D0533" w:rsidP="00F73002">
                            <w:pPr>
                              <w:ind w:right="15"/>
                              <w:rPr>
                                <w:sz w:val="18"/>
                                <w:szCs w:val="18"/>
                              </w:rPr>
                            </w:pPr>
                          </w:p>
                          <w:p w14:paraId="1FD7CB81" w14:textId="77777777" w:rsidR="000D0533" w:rsidRPr="000D2810" w:rsidRDefault="000D0533" w:rsidP="00F73002">
                            <w:pPr>
                              <w:ind w:right="15"/>
                              <w:rPr>
                                <w:sz w:val="18"/>
                                <w:szCs w:val="18"/>
                              </w:rPr>
                            </w:pPr>
                          </w:p>
                          <w:p w14:paraId="34A6D9ED" w14:textId="706A9ED5" w:rsidR="000D0533" w:rsidRPr="000D2810" w:rsidRDefault="000D0533" w:rsidP="00F73002">
                            <w:pPr>
                              <w:ind w:right="15"/>
                              <w:rPr>
                                <w:sz w:val="18"/>
                                <w:szCs w:val="18"/>
                              </w:rPr>
                            </w:pPr>
                          </w:p>
                          <w:p w14:paraId="455C4EE2" w14:textId="02115E1B" w:rsidR="00C14CBF" w:rsidRPr="000D2810" w:rsidRDefault="00C14CBF" w:rsidP="00F73002">
                            <w:pPr>
                              <w:ind w:right="15"/>
                              <w:rPr>
                                <w:sz w:val="18"/>
                                <w:szCs w:val="18"/>
                              </w:rPr>
                            </w:pPr>
                          </w:p>
                          <w:p w14:paraId="6F53EEB9" w14:textId="01FA22E7" w:rsidR="00C14CBF" w:rsidRPr="000D2810" w:rsidRDefault="00C14CBF" w:rsidP="00F73002">
                            <w:pPr>
                              <w:ind w:right="15"/>
                              <w:rPr>
                                <w:sz w:val="18"/>
                                <w:szCs w:val="18"/>
                              </w:rPr>
                            </w:pPr>
                          </w:p>
                          <w:p w14:paraId="7419AD7D" w14:textId="18218FBF" w:rsidR="00C14CBF" w:rsidRPr="000D2810" w:rsidRDefault="00C14CBF" w:rsidP="00F73002">
                            <w:pPr>
                              <w:ind w:right="15"/>
                              <w:rPr>
                                <w:sz w:val="18"/>
                                <w:szCs w:val="18"/>
                              </w:rPr>
                            </w:pPr>
                          </w:p>
                          <w:p w14:paraId="5A945C31" w14:textId="08A19A6C" w:rsidR="00C14CBF" w:rsidRPr="000D2810" w:rsidRDefault="00C14CBF" w:rsidP="00F73002">
                            <w:pPr>
                              <w:ind w:right="15"/>
                              <w:rPr>
                                <w:sz w:val="18"/>
                                <w:szCs w:val="18"/>
                              </w:rPr>
                            </w:pPr>
                          </w:p>
                          <w:p w14:paraId="3AADD3D0" w14:textId="39A39D57" w:rsidR="00C14CBF" w:rsidRPr="000D2810" w:rsidRDefault="00C14CBF" w:rsidP="00F73002">
                            <w:pPr>
                              <w:ind w:right="15"/>
                              <w:rPr>
                                <w:sz w:val="18"/>
                                <w:szCs w:val="18"/>
                              </w:rPr>
                            </w:pPr>
                          </w:p>
                          <w:p w14:paraId="54D7F715" w14:textId="7C2ED0B8" w:rsidR="00C14CBF" w:rsidRPr="000D2810" w:rsidRDefault="00C14CBF" w:rsidP="00F73002">
                            <w:pPr>
                              <w:ind w:right="15"/>
                              <w:rPr>
                                <w:sz w:val="18"/>
                                <w:szCs w:val="18"/>
                              </w:rPr>
                            </w:pPr>
                          </w:p>
                          <w:p w14:paraId="2B0A18DB" w14:textId="3D6866B2" w:rsidR="00C14CBF" w:rsidRPr="000D2810" w:rsidRDefault="00C14CBF" w:rsidP="00F73002">
                            <w:pPr>
                              <w:ind w:right="15"/>
                              <w:rPr>
                                <w:sz w:val="18"/>
                                <w:szCs w:val="18"/>
                              </w:rPr>
                            </w:pPr>
                          </w:p>
                          <w:p w14:paraId="69388C09" w14:textId="39611926" w:rsidR="00C14CBF" w:rsidRPr="000D2810" w:rsidRDefault="00C14CBF" w:rsidP="00F73002">
                            <w:pPr>
                              <w:ind w:right="15"/>
                              <w:rPr>
                                <w:sz w:val="18"/>
                                <w:szCs w:val="18"/>
                              </w:rPr>
                            </w:pPr>
                          </w:p>
                          <w:p w14:paraId="5D0EA583" w14:textId="15F08336" w:rsidR="00C14CBF" w:rsidRPr="000D2810" w:rsidRDefault="00C14CBF" w:rsidP="00F73002">
                            <w:pPr>
                              <w:ind w:right="15"/>
                              <w:rPr>
                                <w:sz w:val="18"/>
                                <w:szCs w:val="18"/>
                              </w:rPr>
                            </w:pPr>
                          </w:p>
                          <w:p w14:paraId="46E66251" w14:textId="0F56A402" w:rsidR="00C14CBF" w:rsidRPr="000D2810" w:rsidRDefault="00C14CBF" w:rsidP="00F73002">
                            <w:pPr>
                              <w:ind w:right="15"/>
                              <w:rPr>
                                <w:sz w:val="18"/>
                                <w:szCs w:val="18"/>
                              </w:rPr>
                            </w:pPr>
                          </w:p>
                          <w:p w14:paraId="09DE8765" w14:textId="38FCD6AE" w:rsidR="00C14CBF" w:rsidRPr="000D2810" w:rsidRDefault="00C14CBF" w:rsidP="00F73002">
                            <w:pPr>
                              <w:ind w:right="15"/>
                              <w:rPr>
                                <w:sz w:val="18"/>
                                <w:szCs w:val="18"/>
                              </w:rPr>
                            </w:pPr>
                          </w:p>
                          <w:p w14:paraId="56C49266" w14:textId="4E312DF1" w:rsidR="00C14CBF" w:rsidRPr="000D2810" w:rsidRDefault="00C14CBF" w:rsidP="00F73002">
                            <w:pPr>
                              <w:ind w:right="15"/>
                              <w:rPr>
                                <w:sz w:val="18"/>
                                <w:szCs w:val="18"/>
                              </w:rPr>
                            </w:pPr>
                          </w:p>
                          <w:p w14:paraId="4FBC5D0D" w14:textId="084AA826" w:rsidR="00C14CBF" w:rsidRPr="000D2810" w:rsidRDefault="00C14CBF" w:rsidP="00F73002">
                            <w:pPr>
                              <w:ind w:right="15"/>
                              <w:rPr>
                                <w:sz w:val="18"/>
                                <w:szCs w:val="18"/>
                              </w:rPr>
                            </w:pPr>
                          </w:p>
                          <w:p w14:paraId="332166EA" w14:textId="2375DFD3" w:rsidR="00C14CBF" w:rsidRPr="000D2810" w:rsidRDefault="00C14CBF" w:rsidP="00F73002">
                            <w:pPr>
                              <w:ind w:right="15"/>
                              <w:rPr>
                                <w:sz w:val="18"/>
                                <w:szCs w:val="18"/>
                              </w:rPr>
                            </w:pPr>
                          </w:p>
                          <w:p w14:paraId="7C1859B2" w14:textId="4D35FCC5" w:rsidR="00C14CBF" w:rsidRPr="000D2810" w:rsidRDefault="00C14CBF" w:rsidP="00F73002">
                            <w:pPr>
                              <w:ind w:right="15"/>
                              <w:rPr>
                                <w:sz w:val="18"/>
                                <w:szCs w:val="18"/>
                              </w:rPr>
                            </w:pPr>
                          </w:p>
                          <w:p w14:paraId="2B2EFC31" w14:textId="448DA97C" w:rsidR="00C14CBF" w:rsidRPr="000D2810" w:rsidRDefault="00C14CBF" w:rsidP="00F73002">
                            <w:pPr>
                              <w:ind w:right="15"/>
                              <w:rPr>
                                <w:sz w:val="18"/>
                                <w:szCs w:val="18"/>
                              </w:rPr>
                            </w:pPr>
                          </w:p>
                          <w:p w14:paraId="09ABD10B" w14:textId="1F7F420E" w:rsidR="00C14CBF" w:rsidRPr="000D2810" w:rsidRDefault="00C14CBF" w:rsidP="00F73002">
                            <w:pPr>
                              <w:ind w:right="15"/>
                              <w:rPr>
                                <w:sz w:val="18"/>
                                <w:szCs w:val="18"/>
                              </w:rPr>
                            </w:pPr>
                          </w:p>
                          <w:p w14:paraId="7015C942" w14:textId="0ED6CF55" w:rsidR="00C14CBF" w:rsidRPr="000D2810" w:rsidRDefault="00C14CBF" w:rsidP="00F73002">
                            <w:pPr>
                              <w:ind w:right="15"/>
                              <w:rPr>
                                <w:sz w:val="18"/>
                                <w:szCs w:val="18"/>
                              </w:rPr>
                            </w:pPr>
                          </w:p>
                          <w:p w14:paraId="61DCA826" w14:textId="692BA374" w:rsidR="00C14CBF" w:rsidRPr="000D2810" w:rsidRDefault="00C14CBF" w:rsidP="00F73002">
                            <w:pPr>
                              <w:ind w:right="15"/>
                              <w:rPr>
                                <w:sz w:val="18"/>
                                <w:szCs w:val="18"/>
                              </w:rPr>
                            </w:pPr>
                          </w:p>
                          <w:p w14:paraId="4A2A7753" w14:textId="5A30915A" w:rsidR="00C14CBF" w:rsidRPr="000D2810" w:rsidRDefault="00C14CBF" w:rsidP="00F73002">
                            <w:pPr>
                              <w:ind w:right="15"/>
                              <w:rPr>
                                <w:sz w:val="18"/>
                                <w:szCs w:val="18"/>
                              </w:rPr>
                            </w:pPr>
                          </w:p>
                          <w:p w14:paraId="1445209C" w14:textId="3B00BE43" w:rsidR="00C14CBF" w:rsidRPr="000D2810" w:rsidRDefault="00C14CBF" w:rsidP="00F73002">
                            <w:pPr>
                              <w:ind w:right="15"/>
                              <w:rPr>
                                <w:sz w:val="18"/>
                                <w:szCs w:val="18"/>
                              </w:rPr>
                            </w:pPr>
                          </w:p>
                          <w:p w14:paraId="268FF605" w14:textId="7BDDE3F2" w:rsidR="00C14CBF" w:rsidRPr="000D2810" w:rsidRDefault="00C14CBF" w:rsidP="00F73002">
                            <w:pPr>
                              <w:ind w:right="15"/>
                              <w:rPr>
                                <w:sz w:val="18"/>
                                <w:szCs w:val="18"/>
                              </w:rPr>
                            </w:pPr>
                          </w:p>
                          <w:p w14:paraId="0A7EBBB8" w14:textId="3AF43E9C" w:rsidR="00C14CBF" w:rsidRPr="000D2810" w:rsidRDefault="00C14CBF" w:rsidP="00F73002">
                            <w:pPr>
                              <w:ind w:right="15"/>
                              <w:rPr>
                                <w:sz w:val="18"/>
                                <w:szCs w:val="18"/>
                              </w:rPr>
                            </w:pPr>
                          </w:p>
                          <w:p w14:paraId="4712CC6D" w14:textId="37393EB3" w:rsidR="00C14CBF" w:rsidRPr="000D2810" w:rsidRDefault="00C14CBF" w:rsidP="00F73002">
                            <w:pPr>
                              <w:ind w:right="15"/>
                              <w:rPr>
                                <w:sz w:val="18"/>
                                <w:szCs w:val="18"/>
                              </w:rPr>
                            </w:pPr>
                          </w:p>
                          <w:p w14:paraId="2A272F59" w14:textId="3C502666" w:rsidR="00C14CBF" w:rsidRPr="000D2810" w:rsidRDefault="00C14CBF" w:rsidP="00F73002">
                            <w:pPr>
                              <w:ind w:right="15"/>
                              <w:rPr>
                                <w:sz w:val="18"/>
                                <w:szCs w:val="18"/>
                              </w:rPr>
                            </w:pPr>
                          </w:p>
                          <w:p w14:paraId="69DDF251" w14:textId="02A5F069" w:rsidR="00C14CBF" w:rsidRPr="000D2810" w:rsidRDefault="00C14CBF" w:rsidP="00F73002">
                            <w:pPr>
                              <w:ind w:right="15"/>
                              <w:rPr>
                                <w:sz w:val="18"/>
                                <w:szCs w:val="18"/>
                              </w:rPr>
                            </w:pPr>
                          </w:p>
                          <w:p w14:paraId="33049D99" w14:textId="531ECBED" w:rsidR="00C14CBF" w:rsidRPr="000D2810" w:rsidRDefault="00C14CBF" w:rsidP="00F73002">
                            <w:pPr>
                              <w:ind w:right="15"/>
                              <w:rPr>
                                <w:sz w:val="18"/>
                                <w:szCs w:val="18"/>
                              </w:rPr>
                            </w:pPr>
                          </w:p>
                          <w:p w14:paraId="5F822FAB" w14:textId="206B9488" w:rsidR="00C14CBF" w:rsidRPr="000D2810" w:rsidRDefault="00C14CBF" w:rsidP="00F73002">
                            <w:pPr>
                              <w:ind w:right="15"/>
                              <w:rPr>
                                <w:sz w:val="18"/>
                                <w:szCs w:val="18"/>
                              </w:rPr>
                            </w:pPr>
                          </w:p>
                          <w:p w14:paraId="5A2DDDFA" w14:textId="2CA99EFB" w:rsidR="00C14CBF" w:rsidRPr="000D2810" w:rsidRDefault="00C14CBF" w:rsidP="00F73002">
                            <w:pPr>
                              <w:ind w:right="15"/>
                              <w:rPr>
                                <w:sz w:val="18"/>
                                <w:szCs w:val="18"/>
                              </w:rPr>
                            </w:pPr>
                          </w:p>
                          <w:p w14:paraId="0244D0E3" w14:textId="250E55CE" w:rsidR="00C14CBF" w:rsidRPr="000D2810" w:rsidRDefault="00C14CBF" w:rsidP="00F73002">
                            <w:pPr>
                              <w:ind w:right="15"/>
                              <w:rPr>
                                <w:sz w:val="18"/>
                                <w:szCs w:val="18"/>
                              </w:rPr>
                            </w:pPr>
                          </w:p>
                          <w:p w14:paraId="31FE824D" w14:textId="0BD992E0" w:rsidR="00C14CBF" w:rsidRPr="000D2810" w:rsidRDefault="00C14CBF" w:rsidP="00F73002">
                            <w:pPr>
                              <w:ind w:right="15"/>
                              <w:rPr>
                                <w:sz w:val="18"/>
                                <w:szCs w:val="18"/>
                              </w:rPr>
                            </w:pPr>
                          </w:p>
                          <w:p w14:paraId="34E4591E" w14:textId="373BA126" w:rsidR="00C14CBF" w:rsidRPr="000D2810" w:rsidRDefault="00C14CBF" w:rsidP="00F73002">
                            <w:pPr>
                              <w:ind w:right="15"/>
                              <w:rPr>
                                <w:sz w:val="18"/>
                                <w:szCs w:val="18"/>
                              </w:rPr>
                            </w:pPr>
                          </w:p>
                          <w:p w14:paraId="05A21310" w14:textId="35C201A3" w:rsidR="00C14CBF" w:rsidRPr="000D2810" w:rsidRDefault="00C14CBF" w:rsidP="00F73002">
                            <w:pPr>
                              <w:ind w:right="15"/>
                              <w:rPr>
                                <w:sz w:val="18"/>
                                <w:szCs w:val="18"/>
                              </w:rPr>
                            </w:pPr>
                          </w:p>
                          <w:p w14:paraId="6EC5A639" w14:textId="2F86DB02" w:rsidR="00C14CBF" w:rsidRPr="000D2810" w:rsidRDefault="00C14CBF" w:rsidP="00F73002">
                            <w:pPr>
                              <w:ind w:right="15"/>
                              <w:rPr>
                                <w:sz w:val="18"/>
                                <w:szCs w:val="18"/>
                              </w:rPr>
                            </w:pPr>
                          </w:p>
                          <w:p w14:paraId="638CB0C5" w14:textId="276655A0" w:rsidR="00C14CBF" w:rsidRPr="000D2810" w:rsidRDefault="00C14CBF" w:rsidP="00F73002">
                            <w:pPr>
                              <w:ind w:right="15"/>
                              <w:rPr>
                                <w:sz w:val="18"/>
                                <w:szCs w:val="18"/>
                              </w:rPr>
                            </w:pPr>
                          </w:p>
                          <w:p w14:paraId="1BEFAFB9" w14:textId="55350274" w:rsidR="00C14CBF" w:rsidRPr="000D2810" w:rsidRDefault="00C14CBF" w:rsidP="00F73002">
                            <w:pPr>
                              <w:ind w:right="15"/>
                              <w:rPr>
                                <w:sz w:val="18"/>
                                <w:szCs w:val="18"/>
                              </w:rPr>
                            </w:pPr>
                          </w:p>
                          <w:p w14:paraId="6DAC0975" w14:textId="7BF3CE3A" w:rsidR="00C14CBF" w:rsidRPr="000D2810" w:rsidRDefault="00C14CBF" w:rsidP="00F73002">
                            <w:pPr>
                              <w:ind w:right="15"/>
                              <w:rPr>
                                <w:sz w:val="18"/>
                                <w:szCs w:val="18"/>
                              </w:rPr>
                            </w:pPr>
                          </w:p>
                          <w:p w14:paraId="533B89AB" w14:textId="2E1D560A" w:rsidR="00C14CBF" w:rsidRPr="000D2810" w:rsidRDefault="00C14CBF" w:rsidP="00F73002">
                            <w:pPr>
                              <w:ind w:right="15"/>
                              <w:rPr>
                                <w:sz w:val="18"/>
                                <w:szCs w:val="18"/>
                              </w:rPr>
                            </w:pPr>
                          </w:p>
                          <w:p w14:paraId="367A8D35" w14:textId="16880059" w:rsidR="00C14CBF" w:rsidRPr="000D2810" w:rsidRDefault="00C14CBF" w:rsidP="00F73002">
                            <w:pPr>
                              <w:ind w:right="15"/>
                              <w:rPr>
                                <w:sz w:val="18"/>
                                <w:szCs w:val="18"/>
                              </w:rPr>
                            </w:pPr>
                          </w:p>
                          <w:p w14:paraId="7A8224DB" w14:textId="6DCCCD2F" w:rsidR="00C14CBF" w:rsidRPr="000D2810" w:rsidRDefault="00C14CBF" w:rsidP="00F73002">
                            <w:pPr>
                              <w:ind w:right="15"/>
                              <w:rPr>
                                <w:sz w:val="18"/>
                                <w:szCs w:val="18"/>
                              </w:rPr>
                            </w:pPr>
                          </w:p>
                          <w:p w14:paraId="64E86601" w14:textId="429E1DCA" w:rsidR="00C14CBF" w:rsidRPr="000D2810" w:rsidRDefault="00C14CBF" w:rsidP="00F73002">
                            <w:pPr>
                              <w:ind w:right="15"/>
                              <w:rPr>
                                <w:sz w:val="18"/>
                                <w:szCs w:val="18"/>
                              </w:rPr>
                            </w:pPr>
                          </w:p>
                          <w:p w14:paraId="46E997AA" w14:textId="77777777" w:rsidR="00C14CBF" w:rsidRPr="000D2810" w:rsidRDefault="00C14CBF" w:rsidP="00F73002">
                            <w:pPr>
                              <w:ind w:right="15"/>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2B521" id="_x0000_t202" coordsize="21600,21600" o:spt="202" path="m,l,21600r21600,l21600,xe">
                <v:stroke joinstyle="miter"/>
                <v:path gradientshapeok="t" o:connecttype="rect"/>
              </v:shapetype>
              <v:shape id="Text Box 3" o:spid="_x0000_s1026" type="#_x0000_t202" style="position:absolute;margin-left:313.65pt;margin-top:4.5pt;width:364.85pt;height:69.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" filled="f" stroked="f">
                <v:textbox>
                  <w:txbxContent>
                    <w:p w14:paraId="42746E64" w14:textId="255FF237" w:rsidR="000D0533" w:rsidRPr="000D2810" w:rsidRDefault="000D0533" w:rsidP="00DE6A8A">
                      <w:pPr>
                        <w:ind w:right="15"/>
                        <w:rPr>
                          <w:rFonts w:ascii="Times New Roman" w:hAnsi="Times New Roman"/>
                          <w:b/>
                          <w:bCs/>
                          <w:color w:val="0066FF"/>
                          <w:sz w:val="48"/>
                          <w:szCs w:val="48"/>
                        </w:rPr>
                      </w:pPr>
                      <w:r w:rsidRPr="000D2810">
                        <w:rPr>
                          <w:rFonts w:asciiTheme="minorHAnsi" w:hAnsiTheme="minorHAnsi" w:cstheme="minorHAnsi"/>
                          <w:b/>
                          <w:bCs/>
                          <w:i/>
                          <w:iCs/>
                          <w:color w:val="FFFFFF" w:themeColor="background1"/>
                          <w:sz w:val="2"/>
                          <w:szCs w:val="2"/>
                        </w:rPr>
                        <w:br/>
                      </w:r>
                      <w:r w:rsidRPr="000D2810">
                        <w:rPr>
                          <w:rFonts w:ascii="Times New Roman" w:hAnsi="Times New Roman"/>
                          <w:b/>
                          <w:bCs/>
                          <w:color w:val="000099"/>
                          <w:sz w:val="2"/>
                          <w:szCs w:val="2"/>
                        </w:rPr>
                        <w:t xml:space="preserve"> </w:t>
                      </w:r>
                      <w:r w:rsidR="00B80EFD">
                        <w:rPr>
                          <w:rFonts w:ascii="Times New Roman" w:hAnsi="Times New Roman"/>
                          <w:b/>
                          <w:bCs/>
                          <w:color w:val="000099"/>
                          <w:sz w:val="2"/>
                          <w:szCs w:val="2"/>
                        </w:rPr>
                        <w:br/>
                      </w:r>
                      <w:r w:rsidR="00CA6476" w:rsidRPr="000D2810">
                        <w:rPr>
                          <w:rFonts w:ascii="Times New Roman" w:hAnsi="Times New Roman"/>
                          <w:b/>
                          <w:bCs/>
                          <w:color w:val="000099"/>
                          <w:sz w:val="44"/>
                          <w:szCs w:val="48"/>
                        </w:rPr>
                        <w:t xml:space="preserve">Proactive </w:t>
                      </w:r>
                      <w:r w:rsidR="00DE6A8A" w:rsidRPr="000D2810">
                        <w:rPr>
                          <w:rFonts w:ascii="Times New Roman" w:hAnsi="Times New Roman"/>
                          <w:b/>
                          <w:bCs/>
                          <w:color w:val="000099"/>
                          <w:sz w:val="44"/>
                          <w:szCs w:val="48"/>
                        </w:rPr>
                        <w:t>Y</w:t>
                      </w:r>
                      <w:r w:rsidRPr="000D2810">
                        <w:rPr>
                          <w:rFonts w:ascii="Times New Roman" w:hAnsi="Times New Roman"/>
                          <w:b/>
                          <w:bCs/>
                          <w:color w:val="000099"/>
                          <w:sz w:val="44"/>
                          <w:szCs w:val="48"/>
                        </w:rPr>
                        <w:t xml:space="preserve">ear-end Tax </w:t>
                      </w:r>
                      <w:r w:rsidR="00DE6A8A" w:rsidRPr="000D2810">
                        <w:rPr>
                          <w:rFonts w:ascii="Times New Roman" w:hAnsi="Times New Roman"/>
                          <w:b/>
                          <w:bCs/>
                          <w:color w:val="000099"/>
                          <w:sz w:val="44"/>
                          <w:szCs w:val="48"/>
                        </w:rPr>
                        <w:t>P</w:t>
                      </w:r>
                      <w:r w:rsidR="00CA6476" w:rsidRPr="000D2810">
                        <w:rPr>
                          <w:rFonts w:ascii="Times New Roman" w:hAnsi="Times New Roman"/>
                          <w:b/>
                          <w:bCs/>
                          <w:color w:val="000099"/>
                          <w:sz w:val="44"/>
                          <w:szCs w:val="48"/>
                        </w:rPr>
                        <w:t>lanning</w:t>
                      </w:r>
                      <w:r w:rsidRPr="000D2810">
                        <w:rPr>
                          <w:rFonts w:ascii="Times New Roman" w:hAnsi="Times New Roman"/>
                          <w:b/>
                          <w:bCs/>
                          <w:color w:val="000099"/>
                          <w:sz w:val="44"/>
                          <w:szCs w:val="48"/>
                        </w:rPr>
                        <w:t xml:space="preserve"> </w:t>
                      </w:r>
                      <w:r w:rsidR="000D2810">
                        <w:rPr>
                          <w:rFonts w:ascii="Times New Roman" w:hAnsi="Times New Roman"/>
                          <w:b/>
                          <w:bCs/>
                          <w:color w:val="000099"/>
                          <w:sz w:val="44"/>
                          <w:szCs w:val="48"/>
                        </w:rPr>
                        <w:br/>
                      </w:r>
                      <w:r w:rsidR="001F4F5D">
                        <w:rPr>
                          <w:rFonts w:ascii="Times New Roman" w:hAnsi="Times New Roman"/>
                          <w:b/>
                          <w:bCs/>
                          <w:color w:val="000099"/>
                          <w:sz w:val="44"/>
                          <w:szCs w:val="48"/>
                        </w:rPr>
                        <w:t xml:space="preserve">           </w:t>
                      </w:r>
                      <w:r w:rsidRPr="000D2810">
                        <w:rPr>
                          <w:rFonts w:ascii="Times New Roman" w:hAnsi="Times New Roman"/>
                          <w:b/>
                          <w:bCs/>
                          <w:color w:val="000099"/>
                          <w:sz w:val="44"/>
                          <w:szCs w:val="48"/>
                        </w:rPr>
                        <w:t>for 20</w:t>
                      </w:r>
                      <w:r w:rsidR="00CA6476" w:rsidRPr="000D2810">
                        <w:rPr>
                          <w:rFonts w:ascii="Times New Roman" w:hAnsi="Times New Roman"/>
                          <w:b/>
                          <w:bCs/>
                          <w:color w:val="000099"/>
                          <w:sz w:val="44"/>
                          <w:szCs w:val="48"/>
                        </w:rPr>
                        <w:t>2</w:t>
                      </w:r>
                      <w:r w:rsidR="00B86AC0">
                        <w:rPr>
                          <w:rFonts w:ascii="Times New Roman" w:hAnsi="Times New Roman"/>
                          <w:b/>
                          <w:bCs/>
                          <w:color w:val="000099"/>
                          <w:sz w:val="44"/>
                          <w:szCs w:val="48"/>
                        </w:rPr>
                        <w:t>5</w:t>
                      </w:r>
                      <w:r w:rsidR="00CA6476" w:rsidRPr="000D2810">
                        <w:rPr>
                          <w:rFonts w:ascii="Times New Roman" w:hAnsi="Times New Roman"/>
                          <w:b/>
                          <w:bCs/>
                          <w:color w:val="000099"/>
                          <w:sz w:val="44"/>
                          <w:szCs w:val="48"/>
                        </w:rPr>
                        <w:t xml:space="preserve"> and </w:t>
                      </w:r>
                      <w:r w:rsidR="00DE6A8A" w:rsidRPr="000D2810">
                        <w:rPr>
                          <w:rFonts w:ascii="Times New Roman" w:hAnsi="Times New Roman"/>
                          <w:b/>
                          <w:bCs/>
                          <w:color w:val="000099"/>
                          <w:sz w:val="44"/>
                          <w:szCs w:val="48"/>
                        </w:rPr>
                        <w:t>B</w:t>
                      </w:r>
                      <w:r w:rsidR="00CA6476" w:rsidRPr="000D2810">
                        <w:rPr>
                          <w:rFonts w:ascii="Times New Roman" w:hAnsi="Times New Roman"/>
                          <w:b/>
                          <w:bCs/>
                          <w:color w:val="000099"/>
                          <w:sz w:val="44"/>
                          <w:szCs w:val="48"/>
                        </w:rPr>
                        <w:t>eyond</w:t>
                      </w:r>
                    </w:p>
                    <w:p w14:paraId="07BBC760" w14:textId="77777777" w:rsidR="000D0533" w:rsidRPr="000D2810" w:rsidRDefault="000D0533" w:rsidP="00F73002">
                      <w:pPr>
                        <w:ind w:right="15"/>
                        <w:rPr>
                          <w:rFonts w:ascii="Times New Roman" w:hAnsi="Times New Roman"/>
                          <w:b/>
                          <w:bCs/>
                          <w:i/>
                          <w:iCs/>
                          <w:color w:val="1F4B15"/>
                          <w:sz w:val="12"/>
                          <w:szCs w:val="12"/>
                        </w:rPr>
                      </w:pPr>
                    </w:p>
                    <w:p w14:paraId="49DC6792" w14:textId="77777777" w:rsidR="000D0533" w:rsidRPr="000D2810" w:rsidRDefault="000D0533" w:rsidP="00F73002">
                      <w:pPr>
                        <w:ind w:right="15"/>
                        <w:rPr>
                          <w:b/>
                          <w:sz w:val="12"/>
                          <w:szCs w:val="12"/>
                        </w:rPr>
                      </w:pPr>
                    </w:p>
                    <w:p w14:paraId="277E20A3" w14:textId="77777777" w:rsidR="000D0533" w:rsidRPr="000D2810" w:rsidRDefault="000D0533" w:rsidP="00F73002">
                      <w:pPr>
                        <w:ind w:right="15"/>
                        <w:rPr>
                          <w:color w:val="006600"/>
                          <w:sz w:val="18"/>
                          <w:szCs w:val="18"/>
                        </w:rPr>
                      </w:pPr>
                    </w:p>
                    <w:p w14:paraId="2CB6C377" w14:textId="77777777" w:rsidR="000D0533" w:rsidRPr="000D2810" w:rsidRDefault="000D0533" w:rsidP="00F73002">
                      <w:pPr>
                        <w:ind w:right="15"/>
                        <w:rPr>
                          <w:sz w:val="18"/>
                          <w:szCs w:val="18"/>
                        </w:rPr>
                      </w:pPr>
                    </w:p>
                    <w:p w14:paraId="7A75732F" w14:textId="77777777" w:rsidR="000D0533" w:rsidRPr="000D2810" w:rsidRDefault="000D0533" w:rsidP="00F73002">
                      <w:pPr>
                        <w:ind w:right="15"/>
                        <w:rPr>
                          <w:sz w:val="18"/>
                          <w:szCs w:val="18"/>
                        </w:rPr>
                      </w:pPr>
                    </w:p>
                    <w:p w14:paraId="06D0D2CE" w14:textId="77777777" w:rsidR="000D0533" w:rsidRPr="000D2810" w:rsidRDefault="000D0533" w:rsidP="00F73002">
                      <w:pPr>
                        <w:ind w:right="15"/>
                        <w:rPr>
                          <w:sz w:val="18"/>
                          <w:szCs w:val="18"/>
                        </w:rPr>
                      </w:pPr>
                    </w:p>
                    <w:p w14:paraId="1433DEB6" w14:textId="77777777" w:rsidR="000D0533" w:rsidRPr="000D2810" w:rsidRDefault="000D0533" w:rsidP="00F73002">
                      <w:pPr>
                        <w:ind w:right="15"/>
                        <w:rPr>
                          <w:sz w:val="18"/>
                          <w:szCs w:val="18"/>
                        </w:rPr>
                      </w:pPr>
                    </w:p>
                    <w:p w14:paraId="24F3B699" w14:textId="77777777" w:rsidR="000D0533" w:rsidRPr="000D2810" w:rsidRDefault="000D0533" w:rsidP="00F73002">
                      <w:pPr>
                        <w:ind w:right="15"/>
                        <w:rPr>
                          <w:sz w:val="18"/>
                          <w:szCs w:val="18"/>
                        </w:rPr>
                      </w:pPr>
                    </w:p>
                    <w:p w14:paraId="34B0D430" w14:textId="77777777" w:rsidR="000D0533" w:rsidRPr="000D2810" w:rsidRDefault="000D0533" w:rsidP="00F73002">
                      <w:pPr>
                        <w:ind w:right="15"/>
                        <w:rPr>
                          <w:sz w:val="18"/>
                          <w:szCs w:val="18"/>
                        </w:rPr>
                      </w:pPr>
                    </w:p>
                    <w:p w14:paraId="7EC90FA6" w14:textId="77777777" w:rsidR="000D0533" w:rsidRPr="000D2810" w:rsidRDefault="000D0533" w:rsidP="00F73002">
                      <w:pPr>
                        <w:ind w:right="15"/>
                        <w:rPr>
                          <w:sz w:val="18"/>
                          <w:szCs w:val="18"/>
                        </w:rPr>
                      </w:pPr>
                    </w:p>
                    <w:p w14:paraId="026A47D3" w14:textId="77777777" w:rsidR="000D0533" w:rsidRPr="000D2810" w:rsidRDefault="000D0533" w:rsidP="00F73002">
                      <w:pPr>
                        <w:ind w:right="15"/>
                        <w:rPr>
                          <w:sz w:val="18"/>
                          <w:szCs w:val="18"/>
                        </w:rPr>
                      </w:pPr>
                    </w:p>
                    <w:p w14:paraId="42520826" w14:textId="77777777" w:rsidR="000D0533" w:rsidRPr="000D2810" w:rsidRDefault="000D0533" w:rsidP="00F73002">
                      <w:pPr>
                        <w:ind w:right="15"/>
                        <w:rPr>
                          <w:sz w:val="18"/>
                          <w:szCs w:val="18"/>
                        </w:rPr>
                      </w:pPr>
                    </w:p>
                    <w:p w14:paraId="600F70DF" w14:textId="77777777" w:rsidR="000D0533" w:rsidRPr="000D2810" w:rsidRDefault="000D0533" w:rsidP="00F73002">
                      <w:pPr>
                        <w:ind w:right="15"/>
                        <w:rPr>
                          <w:sz w:val="18"/>
                          <w:szCs w:val="18"/>
                        </w:rPr>
                      </w:pPr>
                    </w:p>
                    <w:p w14:paraId="4B6A0E67" w14:textId="77777777" w:rsidR="000D0533" w:rsidRPr="000D2810" w:rsidRDefault="000D0533" w:rsidP="00F73002">
                      <w:pPr>
                        <w:ind w:right="15"/>
                        <w:rPr>
                          <w:sz w:val="18"/>
                          <w:szCs w:val="18"/>
                        </w:rPr>
                      </w:pPr>
                    </w:p>
                    <w:p w14:paraId="3EB754C4" w14:textId="77777777" w:rsidR="000D0533" w:rsidRPr="000D2810" w:rsidRDefault="000D0533" w:rsidP="00F73002">
                      <w:pPr>
                        <w:ind w:right="15"/>
                        <w:rPr>
                          <w:sz w:val="18"/>
                          <w:szCs w:val="18"/>
                        </w:rPr>
                      </w:pPr>
                    </w:p>
                    <w:p w14:paraId="1A3BCAC2" w14:textId="77777777" w:rsidR="000D0533" w:rsidRPr="000D2810" w:rsidRDefault="000D0533" w:rsidP="00F73002">
                      <w:pPr>
                        <w:ind w:right="15"/>
                        <w:rPr>
                          <w:sz w:val="18"/>
                          <w:szCs w:val="18"/>
                        </w:rPr>
                      </w:pPr>
                    </w:p>
                    <w:p w14:paraId="02DE2901" w14:textId="77777777" w:rsidR="000D0533" w:rsidRPr="000D2810" w:rsidRDefault="000D0533" w:rsidP="00F73002">
                      <w:pPr>
                        <w:ind w:right="15"/>
                        <w:rPr>
                          <w:sz w:val="18"/>
                          <w:szCs w:val="18"/>
                        </w:rPr>
                      </w:pPr>
                    </w:p>
                    <w:p w14:paraId="1FD7CB81" w14:textId="77777777" w:rsidR="000D0533" w:rsidRPr="000D2810" w:rsidRDefault="000D0533" w:rsidP="00F73002">
                      <w:pPr>
                        <w:ind w:right="15"/>
                        <w:rPr>
                          <w:sz w:val="18"/>
                          <w:szCs w:val="18"/>
                        </w:rPr>
                      </w:pPr>
                    </w:p>
                    <w:p w14:paraId="34A6D9ED" w14:textId="706A9ED5" w:rsidR="000D0533" w:rsidRPr="000D2810" w:rsidRDefault="000D0533" w:rsidP="00F73002">
                      <w:pPr>
                        <w:ind w:right="15"/>
                        <w:rPr>
                          <w:sz w:val="18"/>
                          <w:szCs w:val="18"/>
                        </w:rPr>
                      </w:pPr>
                    </w:p>
                    <w:p w14:paraId="455C4EE2" w14:textId="02115E1B" w:rsidR="00C14CBF" w:rsidRPr="000D2810" w:rsidRDefault="00C14CBF" w:rsidP="00F73002">
                      <w:pPr>
                        <w:ind w:right="15"/>
                        <w:rPr>
                          <w:sz w:val="18"/>
                          <w:szCs w:val="18"/>
                        </w:rPr>
                      </w:pPr>
                    </w:p>
                    <w:p w14:paraId="6F53EEB9" w14:textId="01FA22E7" w:rsidR="00C14CBF" w:rsidRPr="000D2810" w:rsidRDefault="00C14CBF" w:rsidP="00F73002">
                      <w:pPr>
                        <w:ind w:right="15"/>
                        <w:rPr>
                          <w:sz w:val="18"/>
                          <w:szCs w:val="18"/>
                        </w:rPr>
                      </w:pPr>
                    </w:p>
                    <w:p w14:paraId="7419AD7D" w14:textId="18218FBF" w:rsidR="00C14CBF" w:rsidRPr="000D2810" w:rsidRDefault="00C14CBF" w:rsidP="00F73002">
                      <w:pPr>
                        <w:ind w:right="15"/>
                        <w:rPr>
                          <w:sz w:val="18"/>
                          <w:szCs w:val="18"/>
                        </w:rPr>
                      </w:pPr>
                    </w:p>
                    <w:p w14:paraId="5A945C31" w14:textId="08A19A6C" w:rsidR="00C14CBF" w:rsidRPr="000D2810" w:rsidRDefault="00C14CBF" w:rsidP="00F73002">
                      <w:pPr>
                        <w:ind w:right="15"/>
                        <w:rPr>
                          <w:sz w:val="18"/>
                          <w:szCs w:val="18"/>
                        </w:rPr>
                      </w:pPr>
                    </w:p>
                    <w:p w14:paraId="3AADD3D0" w14:textId="39A39D57" w:rsidR="00C14CBF" w:rsidRPr="000D2810" w:rsidRDefault="00C14CBF" w:rsidP="00F73002">
                      <w:pPr>
                        <w:ind w:right="15"/>
                        <w:rPr>
                          <w:sz w:val="18"/>
                          <w:szCs w:val="18"/>
                        </w:rPr>
                      </w:pPr>
                    </w:p>
                    <w:p w14:paraId="54D7F715" w14:textId="7C2ED0B8" w:rsidR="00C14CBF" w:rsidRPr="000D2810" w:rsidRDefault="00C14CBF" w:rsidP="00F73002">
                      <w:pPr>
                        <w:ind w:right="15"/>
                        <w:rPr>
                          <w:sz w:val="18"/>
                          <w:szCs w:val="18"/>
                        </w:rPr>
                      </w:pPr>
                    </w:p>
                    <w:p w14:paraId="2B0A18DB" w14:textId="3D6866B2" w:rsidR="00C14CBF" w:rsidRPr="000D2810" w:rsidRDefault="00C14CBF" w:rsidP="00F73002">
                      <w:pPr>
                        <w:ind w:right="15"/>
                        <w:rPr>
                          <w:sz w:val="18"/>
                          <w:szCs w:val="18"/>
                        </w:rPr>
                      </w:pPr>
                    </w:p>
                    <w:p w14:paraId="69388C09" w14:textId="39611926" w:rsidR="00C14CBF" w:rsidRPr="000D2810" w:rsidRDefault="00C14CBF" w:rsidP="00F73002">
                      <w:pPr>
                        <w:ind w:right="15"/>
                        <w:rPr>
                          <w:sz w:val="18"/>
                          <w:szCs w:val="18"/>
                        </w:rPr>
                      </w:pPr>
                    </w:p>
                    <w:p w14:paraId="5D0EA583" w14:textId="15F08336" w:rsidR="00C14CBF" w:rsidRPr="000D2810" w:rsidRDefault="00C14CBF" w:rsidP="00F73002">
                      <w:pPr>
                        <w:ind w:right="15"/>
                        <w:rPr>
                          <w:sz w:val="18"/>
                          <w:szCs w:val="18"/>
                        </w:rPr>
                      </w:pPr>
                    </w:p>
                    <w:p w14:paraId="46E66251" w14:textId="0F56A402" w:rsidR="00C14CBF" w:rsidRPr="000D2810" w:rsidRDefault="00C14CBF" w:rsidP="00F73002">
                      <w:pPr>
                        <w:ind w:right="15"/>
                        <w:rPr>
                          <w:sz w:val="18"/>
                          <w:szCs w:val="18"/>
                        </w:rPr>
                      </w:pPr>
                    </w:p>
                    <w:p w14:paraId="09DE8765" w14:textId="38FCD6AE" w:rsidR="00C14CBF" w:rsidRPr="000D2810" w:rsidRDefault="00C14CBF" w:rsidP="00F73002">
                      <w:pPr>
                        <w:ind w:right="15"/>
                        <w:rPr>
                          <w:sz w:val="18"/>
                          <w:szCs w:val="18"/>
                        </w:rPr>
                      </w:pPr>
                    </w:p>
                    <w:p w14:paraId="56C49266" w14:textId="4E312DF1" w:rsidR="00C14CBF" w:rsidRPr="000D2810" w:rsidRDefault="00C14CBF" w:rsidP="00F73002">
                      <w:pPr>
                        <w:ind w:right="15"/>
                        <w:rPr>
                          <w:sz w:val="18"/>
                          <w:szCs w:val="18"/>
                        </w:rPr>
                      </w:pPr>
                    </w:p>
                    <w:p w14:paraId="4FBC5D0D" w14:textId="084AA826" w:rsidR="00C14CBF" w:rsidRPr="000D2810" w:rsidRDefault="00C14CBF" w:rsidP="00F73002">
                      <w:pPr>
                        <w:ind w:right="15"/>
                        <w:rPr>
                          <w:sz w:val="18"/>
                          <w:szCs w:val="18"/>
                        </w:rPr>
                      </w:pPr>
                    </w:p>
                    <w:p w14:paraId="332166EA" w14:textId="2375DFD3" w:rsidR="00C14CBF" w:rsidRPr="000D2810" w:rsidRDefault="00C14CBF" w:rsidP="00F73002">
                      <w:pPr>
                        <w:ind w:right="15"/>
                        <w:rPr>
                          <w:sz w:val="18"/>
                          <w:szCs w:val="18"/>
                        </w:rPr>
                      </w:pPr>
                    </w:p>
                    <w:p w14:paraId="7C1859B2" w14:textId="4D35FCC5" w:rsidR="00C14CBF" w:rsidRPr="000D2810" w:rsidRDefault="00C14CBF" w:rsidP="00F73002">
                      <w:pPr>
                        <w:ind w:right="15"/>
                        <w:rPr>
                          <w:sz w:val="18"/>
                          <w:szCs w:val="18"/>
                        </w:rPr>
                      </w:pPr>
                    </w:p>
                    <w:p w14:paraId="2B2EFC31" w14:textId="448DA97C" w:rsidR="00C14CBF" w:rsidRPr="000D2810" w:rsidRDefault="00C14CBF" w:rsidP="00F73002">
                      <w:pPr>
                        <w:ind w:right="15"/>
                        <w:rPr>
                          <w:sz w:val="18"/>
                          <w:szCs w:val="18"/>
                        </w:rPr>
                      </w:pPr>
                    </w:p>
                    <w:p w14:paraId="09ABD10B" w14:textId="1F7F420E" w:rsidR="00C14CBF" w:rsidRPr="000D2810" w:rsidRDefault="00C14CBF" w:rsidP="00F73002">
                      <w:pPr>
                        <w:ind w:right="15"/>
                        <w:rPr>
                          <w:sz w:val="18"/>
                          <w:szCs w:val="18"/>
                        </w:rPr>
                      </w:pPr>
                    </w:p>
                    <w:p w14:paraId="7015C942" w14:textId="0ED6CF55" w:rsidR="00C14CBF" w:rsidRPr="000D2810" w:rsidRDefault="00C14CBF" w:rsidP="00F73002">
                      <w:pPr>
                        <w:ind w:right="15"/>
                        <w:rPr>
                          <w:sz w:val="18"/>
                          <w:szCs w:val="18"/>
                        </w:rPr>
                      </w:pPr>
                    </w:p>
                    <w:p w14:paraId="61DCA826" w14:textId="692BA374" w:rsidR="00C14CBF" w:rsidRPr="000D2810" w:rsidRDefault="00C14CBF" w:rsidP="00F73002">
                      <w:pPr>
                        <w:ind w:right="15"/>
                        <w:rPr>
                          <w:sz w:val="18"/>
                          <w:szCs w:val="18"/>
                        </w:rPr>
                      </w:pPr>
                    </w:p>
                    <w:p w14:paraId="4A2A7753" w14:textId="5A30915A" w:rsidR="00C14CBF" w:rsidRPr="000D2810" w:rsidRDefault="00C14CBF" w:rsidP="00F73002">
                      <w:pPr>
                        <w:ind w:right="15"/>
                        <w:rPr>
                          <w:sz w:val="18"/>
                          <w:szCs w:val="18"/>
                        </w:rPr>
                      </w:pPr>
                    </w:p>
                    <w:p w14:paraId="1445209C" w14:textId="3B00BE43" w:rsidR="00C14CBF" w:rsidRPr="000D2810" w:rsidRDefault="00C14CBF" w:rsidP="00F73002">
                      <w:pPr>
                        <w:ind w:right="15"/>
                        <w:rPr>
                          <w:sz w:val="18"/>
                          <w:szCs w:val="18"/>
                        </w:rPr>
                      </w:pPr>
                    </w:p>
                    <w:p w14:paraId="268FF605" w14:textId="7BDDE3F2" w:rsidR="00C14CBF" w:rsidRPr="000D2810" w:rsidRDefault="00C14CBF" w:rsidP="00F73002">
                      <w:pPr>
                        <w:ind w:right="15"/>
                        <w:rPr>
                          <w:sz w:val="18"/>
                          <w:szCs w:val="18"/>
                        </w:rPr>
                      </w:pPr>
                    </w:p>
                    <w:p w14:paraId="0A7EBBB8" w14:textId="3AF43E9C" w:rsidR="00C14CBF" w:rsidRPr="000D2810" w:rsidRDefault="00C14CBF" w:rsidP="00F73002">
                      <w:pPr>
                        <w:ind w:right="15"/>
                        <w:rPr>
                          <w:sz w:val="18"/>
                          <w:szCs w:val="18"/>
                        </w:rPr>
                      </w:pPr>
                    </w:p>
                    <w:p w14:paraId="4712CC6D" w14:textId="37393EB3" w:rsidR="00C14CBF" w:rsidRPr="000D2810" w:rsidRDefault="00C14CBF" w:rsidP="00F73002">
                      <w:pPr>
                        <w:ind w:right="15"/>
                        <w:rPr>
                          <w:sz w:val="18"/>
                          <w:szCs w:val="18"/>
                        </w:rPr>
                      </w:pPr>
                    </w:p>
                    <w:p w14:paraId="2A272F59" w14:textId="3C502666" w:rsidR="00C14CBF" w:rsidRPr="000D2810" w:rsidRDefault="00C14CBF" w:rsidP="00F73002">
                      <w:pPr>
                        <w:ind w:right="15"/>
                        <w:rPr>
                          <w:sz w:val="18"/>
                          <w:szCs w:val="18"/>
                        </w:rPr>
                      </w:pPr>
                    </w:p>
                    <w:p w14:paraId="69DDF251" w14:textId="02A5F069" w:rsidR="00C14CBF" w:rsidRPr="000D2810" w:rsidRDefault="00C14CBF" w:rsidP="00F73002">
                      <w:pPr>
                        <w:ind w:right="15"/>
                        <w:rPr>
                          <w:sz w:val="18"/>
                          <w:szCs w:val="18"/>
                        </w:rPr>
                      </w:pPr>
                    </w:p>
                    <w:p w14:paraId="33049D99" w14:textId="531ECBED" w:rsidR="00C14CBF" w:rsidRPr="000D2810" w:rsidRDefault="00C14CBF" w:rsidP="00F73002">
                      <w:pPr>
                        <w:ind w:right="15"/>
                        <w:rPr>
                          <w:sz w:val="18"/>
                          <w:szCs w:val="18"/>
                        </w:rPr>
                      </w:pPr>
                    </w:p>
                    <w:p w14:paraId="5F822FAB" w14:textId="206B9488" w:rsidR="00C14CBF" w:rsidRPr="000D2810" w:rsidRDefault="00C14CBF" w:rsidP="00F73002">
                      <w:pPr>
                        <w:ind w:right="15"/>
                        <w:rPr>
                          <w:sz w:val="18"/>
                          <w:szCs w:val="18"/>
                        </w:rPr>
                      </w:pPr>
                    </w:p>
                    <w:p w14:paraId="5A2DDDFA" w14:textId="2CA99EFB" w:rsidR="00C14CBF" w:rsidRPr="000D2810" w:rsidRDefault="00C14CBF" w:rsidP="00F73002">
                      <w:pPr>
                        <w:ind w:right="15"/>
                        <w:rPr>
                          <w:sz w:val="18"/>
                          <w:szCs w:val="18"/>
                        </w:rPr>
                      </w:pPr>
                    </w:p>
                    <w:p w14:paraId="0244D0E3" w14:textId="250E55CE" w:rsidR="00C14CBF" w:rsidRPr="000D2810" w:rsidRDefault="00C14CBF" w:rsidP="00F73002">
                      <w:pPr>
                        <w:ind w:right="15"/>
                        <w:rPr>
                          <w:sz w:val="18"/>
                          <w:szCs w:val="18"/>
                        </w:rPr>
                      </w:pPr>
                    </w:p>
                    <w:p w14:paraId="31FE824D" w14:textId="0BD992E0" w:rsidR="00C14CBF" w:rsidRPr="000D2810" w:rsidRDefault="00C14CBF" w:rsidP="00F73002">
                      <w:pPr>
                        <w:ind w:right="15"/>
                        <w:rPr>
                          <w:sz w:val="18"/>
                          <w:szCs w:val="18"/>
                        </w:rPr>
                      </w:pPr>
                    </w:p>
                    <w:p w14:paraId="34E4591E" w14:textId="373BA126" w:rsidR="00C14CBF" w:rsidRPr="000D2810" w:rsidRDefault="00C14CBF" w:rsidP="00F73002">
                      <w:pPr>
                        <w:ind w:right="15"/>
                        <w:rPr>
                          <w:sz w:val="18"/>
                          <w:szCs w:val="18"/>
                        </w:rPr>
                      </w:pPr>
                    </w:p>
                    <w:p w14:paraId="05A21310" w14:textId="35C201A3" w:rsidR="00C14CBF" w:rsidRPr="000D2810" w:rsidRDefault="00C14CBF" w:rsidP="00F73002">
                      <w:pPr>
                        <w:ind w:right="15"/>
                        <w:rPr>
                          <w:sz w:val="18"/>
                          <w:szCs w:val="18"/>
                        </w:rPr>
                      </w:pPr>
                    </w:p>
                    <w:p w14:paraId="6EC5A639" w14:textId="2F86DB02" w:rsidR="00C14CBF" w:rsidRPr="000D2810" w:rsidRDefault="00C14CBF" w:rsidP="00F73002">
                      <w:pPr>
                        <w:ind w:right="15"/>
                        <w:rPr>
                          <w:sz w:val="18"/>
                          <w:szCs w:val="18"/>
                        </w:rPr>
                      </w:pPr>
                    </w:p>
                    <w:p w14:paraId="638CB0C5" w14:textId="276655A0" w:rsidR="00C14CBF" w:rsidRPr="000D2810" w:rsidRDefault="00C14CBF" w:rsidP="00F73002">
                      <w:pPr>
                        <w:ind w:right="15"/>
                        <w:rPr>
                          <w:sz w:val="18"/>
                          <w:szCs w:val="18"/>
                        </w:rPr>
                      </w:pPr>
                    </w:p>
                    <w:p w14:paraId="1BEFAFB9" w14:textId="55350274" w:rsidR="00C14CBF" w:rsidRPr="000D2810" w:rsidRDefault="00C14CBF" w:rsidP="00F73002">
                      <w:pPr>
                        <w:ind w:right="15"/>
                        <w:rPr>
                          <w:sz w:val="18"/>
                          <w:szCs w:val="18"/>
                        </w:rPr>
                      </w:pPr>
                    </w:p>
                    <w:p w14:paraId="6DAC0975" w14:textId="7BF3CE3A" w:rsidR="00C14CBF" w:rsidRPr="000D2810" w:rsidRDefault="00C14CBF" w:rsidP="00F73002">
                      <w:pPr>
                        <w:ind w:right="15"/>
                        <w:rPr>
                          <w:sz w:val="18"/>
                          <w:szCs w:val="18"/>
                        </w:rPr>
                      </w:pPr>
                    </w:p>
                    <w:p w14:paraId="533B89AB" w14:textId="2E1D560A" w:rsidR="00C14CBF" w:rsidRPr="000D2810" w:rsidRDefault="00C14CBF" w:rsidP="00F73002">
                      <w:pPr>
                        <w:ind w:right="15"/>
                        <w:rPr>
                          <w:sz w:val="18"/>
                          <w:szCs w:val="18"/>
                        </w:rPr>
                      </w:pPr>
                    </w:p>
                    <w:p w14:paraId="367A8D35" w14:textId="16880059" w:rsidR="00C14CBF" w:rsidRPr="000D2810" w:rsidRDefault="00C14CBF" w:rsidP="00F73002">
                      <w:pPr>
                        <w:ind w:right="15"/>
                        <w:rPr>
                          <w:sz w:val="18"/>
                          <w:szCs w:val="18"/>
                        </w:rPr>
                      </w:pPr>
                    </w:p>
                    <w:p w14:paraId="7A8224DB" w14:textId="6DCCCD2F" w:rsidR="00C14CBF" w:rsidRPr="000D2810" w:rsidRDefault="00C14CBF" w:rsidP="00F73002">
                      <w:pPr>
                        <w:ind w:right="15"/>
                        <w:rPr>
                          <w:sz w:val="18"/>
                          <w:szCs w:val="18"/>
                        </w:rPr>
                      </w:pPr>
                    </w:p>
                    <w:p w14:paraId="64E86601" w14:textId="429E1DCA" w:rsidR="00C14CBF" w:rsidRPr="000D2810" w:rsidRDefault="00C14CBF" w:rsidP="00F73002">
                      <w:pPr>
                        <w:ind w:right="15"/>
                        <w:rPr>
                          <w:sz w:val="18"/>
                          <w:szCs w:val="18"/>
                        </w:rPr>
                      </w:pPr>
                    </w:p>
                    <w:p w14:paraId="46E997AA" w14:textId="77777777" w:rsidR="00C14CBF" w:rsidRPr="000D2810" w:rsidRDefault="00C14CBF" w:rsidP="00F73002">
                      <w:pPr>
                        <w:ind w:right="15"/>
                        <w:rPr>
                          <w:sz w:val="18"/>
                          <w:szCs w:val="18"/>
                        </w:rPr>
                      </w:pPr>
                    </w:p>
                  </w:txbxContent>
                </v:textbox>
                <w10:wrap anchorx="page"/>
              </v:shape>
            </w:pict>
          </mc:Fallback>
        </mc:AlternateContent>
      </w:r>
    </w:p>
    <w:p w14:paraId="49D7B5DD" w14:textId="77777777" w:rsidR="005D5FDE" w:rsidRPr="00C1303A" w:rsidRDefault="005D5FDE" w:rsidP="005E6798">
      <w:pPr>
        <w:jc w:val="center"/>
        <w:rPr>
          <w:rFonts w:ascii="Aptos Narrow" w:hAnsi="Aptos Narrow"/>
          <w:b/>
          <w:i/>
          <w:sz w:val="2"/>
          <w:szCs w:val="16"/>
        </w:rPr>
      </w:pPr>
    </w:p>
    <w:p w14:paraId="583ED063" w14:textId="41E5A263" w:rsidR="00D81D6C" w:rsidRPr="00C1303A" w:rsidRDefault="004F6670" w:rsidP="00026F4D">
      <w:pPr>
        <w:pBdr>
          <w:bottom w:val="single" w:sz="18" w:space="1" w:color="0070C0"/>
        </w:pBdr>
        <w:jc w:val="center"/>
        <w:rPr>
          <w:rFonts w:ascii="Aptos Narrow" w:hAnsi="Aptos Narrow"/>
          <w:b/>
          <w:i/>
          <w:sz w:val="16"/>
          <w:szCs w:val="16"/>
        </w:rPr>
      </w:pPr>
      <w:r w:rsidRPr="00C1303A">
        <w:rPr>
          <w:rFonts w:ascii="Aptos Narrow" w:hAnsi="Aptos Narrow"/>
          <w:b/>
          <w:i/>
          <w:sz w:val="2"/>
          <w:szCs w:val="4"/>
        </w:rPr>
        <w:br/>
      </w:r>
      <w:r w:rsidRPr="00C1303A">
        <w:rPr>
          <w:rFonts w:ascii="Aptos Narrow" w:hAnsi="Aptos Narrow"/>
          <w:b/>
          <w:i/>
          <w:sz w:val="2"/>
          <w:szCs w:val="4"/>
        </w:rPr>
        <w:br/>
      </w:r>
    </w:p>
    <w:p w14:paraId="2DA46AEA" w14:textId="25B52823" w:rsidR="0095762F" w:rsidRDefault="0095762F" w:rsidP="002164B5">
      <w:pPr>
        <w:pBdr>
          <w:bottom w:val="single" w:sz="18" w:space="1" w:color="0070C0"/>
        </w:pBdr>
        <w:rPr>
          <w:rFonts w:ascii="Aptos Narrow" w:hAnsi="Aptos Narrow"/>
          <w:b/>
          <w:i/>
          <w:sz w:val="16"/>
          <w:szCs w:val="16"/>
        </w:rPr>
      </w:pPr>
    </w:p>
    <w:p w14:paraId="0CD2A899" w14:textId="38F3B2D0" w:rsidR="00B80EFD" w:rsidRDefault="001F4F5D" w:rsidP="002164B5">
      <w:pPr>
        <w:pBdr>
          <w:bottom w:val="single" w:sz="18" w:space="1" w:color="0070C0"/>
        </w:pBdr>
        <w:rPr>
          <w:rFonts w:ascii="Aptos Narrow" w:hAnsi="Aptos Narrow"/>
          <w:b/>
          <w:i/>
          <w:sz w:val="16"/>
          <w:szCs w:val="16"/>
        </w:rPr>
      </w:pPr>
      <w:r w:rsidRPr="00F602C0">
        <w:rPr>
          <w:rFonts w:ascii="Arial Narrow" w:hAnsi="Arial Narrow"/>
          <w:b/>
          <w:noProof/>
          <w:color w:val="002060"/>
          <w:sz w:val="34"/>
          <w:szCs w:val="34"/>
        </w:rPr>
        <w:drawing>
          <wp:anchor distT="0" distB="0" distL="114300" distR="114300" simplePos="0" relativeHeight="251740160" behindDoc="1" locked="0" layoutInCell="1" allowOverlap="1" wp14:anchorId="357F47B3" wp14:editId="2AC14E06">
            <wp:simplePos x="0" y="0"/>
            <wp:positionH relativeFrom="column">
              <wp:posOffset>3073400</wp:posOffset>
            </wp:positionH>
            <wp:positionV relativeFrom="paragraph">
              <wp:posOffset>8890</wp:posOffset>
            </wp:positionV>
            <wp:extent cx="3543300" cy="647700"/>
            <wp:effectExtent l="0" t="0" r="0" b="0"/>
            <wp:wrapNone/>
            <wp:docPr id="65283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4A1A2" w14:textId="2D949A64" w:rsidR="00B80EFD" w:rsidRPr="00C1303A" w:rsidRDefault="00B80EFD" w:rsidP="002164B5">
      <w:pPr>
        <w:pBdr>
          <w:bottom w:val="single" w:sz="18" w:space="1" w:color="0070C0"/>
        </w:pBdr>
        <w:rPr>
          <w:rFonts w:ascii="Aptos Narrow" w:hAnsi="Aptos Narrow"/>
          <w:b/>
          <w:i/>
          <w:sz w:val="16"/>
          <w:szCs w:val="16"/>
        </w:rPr>
      </w:pPr>
    </w:p>
    <w:p w14:paraId="7368C57C" w14:textId="2A2D99A1" w:rsidR="00991D26" w:rsidRPr="00C1303A" w:rsidRDefault="0095762F" w:rsidP="00026F4D">
      <w:pPr>
        <w:pBdr>
          <w:bottom w:val="single" w:sz="18" w:space="1" w:color="0070C0"/>
        </w:pBdr>
        <w:jc w:val="center"/>
        <w:rPr>
          <w:rFonts w:ascii="Aptos Narrow" w:hAnsi="Aptos Narrow"/>
          <w:i/>
          <w:color w:val="000000"/>
          <w:sz w:val="10"/>
          <w:szCs w:val="10"/>
        </w:rPr>
      </w:pPr>
      <w:r w:rsidRPr="00C1303A">
        <w:rPr>
          <w:rFonts w:ascii="Aptos Narrow" w:hAnsi="Aptos Narrow"/>
          <w:b/>
          <w:i/>
          <w:sz w:val="4"/>
          <w:szCs w:val="4"/>
        </w:rPr>
        <w:br/>
      </w:r>
    </w:p>
    <w:p w14:paraId="4C859847" w14:textId="48EC4F63" w:rsidR="00B80EFD" w:rsidRPr="00A06367" w:rsidRDefault="00B80EFD" w:rsidP="00323C38">
      <w:pPr>
        <w:shd w:val="clear" w:color="auto" w:fill="FFFFFF"/>
        <w:spacing w:after="0" w:line="240" w:lineRule="auto"/>
        <w:jc w:val="both"/>
        <w:rPr>
          <w:rFonts w:ascii="Aptos Narrow" w:hAnsi="Aptos Narrow"/>
          <w:b/>
          <w:iCs/>
          <w:color w:val="000000" w:themeColor="text1"/>
        </w:rPr>
      </w:pPr>
      <w:r>
        <w:rPr>
          <w:noProof/>
        </w:rPr>
        <w:drawing>
          <wp:anchor distT="0" distB="0" distL="114300" distR="114300" simplePos="0" relativeHeight="251734016" behindDoc="0" locked="0" layoutInCell="1" allowOverlap="1" wp14:anchorId="365D0DA6" wp14:editId="7B02CD82">
            <wp:simplePos x="0" y="0"/>
            <wp:positionH relativeFrom="column">
              <wp:posOffset>31050</wp:posOffset>
            </wp:positionH>
            <wp:positionV relativeFrom="paragraph">
              <wp:posOffset>62712</wp:posOffset>
            </wp:positionV>
            <wp:extent cx="1565910" cy="1508760"/>
            <wp:effectExtent l="0" t="0" r="0" b="0"/>
            <wp:wrapSquare wrapText="bothSides"/>
            <wp:docPr id="1112164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6591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C38" w:rsidRPr="00A06367">
        <w:rPr>
          <w:rFonts w:ascii="Aptos Narrow" w:hAnsi="Aptos Narrow"/>
          <w:b/>
          <w:iCs/>
          <w:color w:val="000000" w:themeColor="text1"/>
        </w:rPr>
        <w:t xml:space="preserve">One of our main goals as holistic financial professionals is to help our clients recognize tax reduction opportunities within their investment portfolios and overall financial planning strategies. Staying current </w:t>
      </w:r>
      <w:r w:rsidR="00431EAC">
        <w:rPr>
          <w:rFonts w:ascii="Aptos Narrow" w:hAnsi="Aptos Narrow"/>
          <w:b/>
          <w:iCs/>
          <w:color w:val="000000" w:themeColor="text1"/>
        </w:rPr>
        <w:t>with</w:t>
      </w:r>
      <w:r w:rsidR="00323C38" w:rsidRPr="00A06367">
        <w:rPr>
          <w:rFonts w:ascii="Aptos Narrow" w:hAnsi="Aptos Narrow"/>
          <w:b/>
          <w:iCs/>
          <w:color w:val="000000" w:themeColor="text1"/>
        </w:rPr>
        <w:t xml:space="preserve"> the ever-changing tax environment is a key component to </w:t>
      </w:r>
      <w:r w:rsidR="0028088B" w:rsidRPr="00A06367">
        <w:rPr>
          <w:rFonts w:ascii="Aptos Narrow" w:hAnsi="Aptos Narrow"/>
          <w:b/>
          <w:iCs/>
          <w:color w:val="000000" w:themeColor="text1"/>
        </w:rPr>
        <w:t>helping</w:t>
      </w:r>
      <w:r w:rsidR="00323C38" w:rsidRPr="00A06367">
        <w:rPr>
          <w:rFonts w:ascii="Aptos Narrow" w:hAnsi="Aptos Narrow"/>
          <w:b/>
          <w:iCs/>
          <w:color w:val="000000" w:themeColor="text1"/>
        </w:rPr>
        <w:t xml:space="preserve"> our clients benefit from potential tax reduction strategies. </w:t>
      </w:r>
    </w:p>
    <w:p w14:paraId="53C79B6D" w14:textId="77777777" w:rsidR="00323C38" w:rsidRPr="00C1303A" w:rsidRDefault="00323C38" w:rsidP="00204E82">
      <w:pPr>
        <w:shd w:val="clear" w:color="auto" w:fill="FFFFFF"/>
        <w:spacing w:after="0" w:line="240" w:lineRule="auto"/>
        <w:jc w:val="both"/>
        <w:rPr>
          <w:rFonts w:ascii="Aptos Narrow" w:hAnsi="Aptos Narrow"/>
          <w:bCs/>
          <w:iCs/>
          <w:sz w:val="21"/>
          <w:szCs w:val="21"/>
        </w:rPr>
      </w:pPr>
    </w:p>
    <w:p w14:paraId="2BA433DD" w14:textId="2CAE53F8" w:rsidR="00323C38" w:rsidRPr="00B80EFD" w:rsidRDefault="00A06367" w:rsidP="006A5306">
      <w:pPr>
        <w:spacing w:line="240" w:lineRule="auto"/>
        <w:jc w:val="both"/>
        <w:rPr>
          <w:rFonts w:ascii="Aptos Narrow" w:hAnsi="Aptos Narrow"/>
          <w:sz w:val="21"/>
          <w:szCs w:val="21"/>
          <w:shd w:val="clear" w:color="auto" w:fill="FFFFFF"/>
        </w:rPr>
      </w:pPr>
      <w:r>
        <w:rPr>
          <w:rFonts w:ascii="Aptos Narrow" w:hAnsi="Aptos Narrow"/>
          <w:bCs/>
          <w:iCs/>
          <w:sz w:val="21"/>
          <w:szCs w:val="21"/>
        </w:rPr>
        <w:t xml:space="preserve">As you probably know, 2025 has brought significant changes to tax </w:t>
      </w:r>
      <w:r w:rsidR="00B80EFD">
        <w:rPr>
          <w:rFonts w:ascii="Aptos Narrow" w:hAnsi="Aptos Narrow"/>
          <w:bCs/>
          <w:iCs/>
          <w:sz w:val="21"/>
          <w:szCs w:val="21"/>
        </w:rPr>
        <w:t>code</w:t>
      </w:r>
      <w:r>
        <w:rPr>
          <w:rFonts w:ascii="Aptos Narrow" w:hAnsi="Aptos Narrow"/>
          <w:bCs/>
          <w:iCs/>
          <w:sz w:val="21"/>
          <w:szCs w:val="21"/>
        </w:rPr>
        <w:t xml:space="preserve">. </w:t>
      </w:r>
      <w:r w:rsidRPr="00A06367">
        <w:rPr>
          <w:rFonts w:ascii="Aptos Narrow" w:hAnsi="Aptos Narrow"/>
          <w:bCs/>
          <w:iCs/>
          <w:sz w:val="21"/>
          <w:szCs w:val="21"/>
        </w:rPr>
        <w:t xml:space="preserve">The One Big Beautiful Bill Act </w:t>
      </w:r>
      <w:r>
        <w:rPr>
          <w:rFonts w:ascii="Aptos Narrow" w:hAnsi="Aptos Narrow"/>
          <w:bCs/>
          <w:iCs/>
          <w:sz w:val="21"/>
          <w:szCs w:val="21"/>
        </w:rPr>
        <w:t xml:space="preserve">(OBBBA) </w:t>
      </w:r>
      <w:r w:rsidRPr="00A06367">
        <w:rPr>
          <w:rFonts w:ascii="Aptos Narrow" w:hAnsi="Aptos Narrow"/>
          <w:bCs/>
          <w:iCs/>
          <w:sz w:val="21"/>
          <w:szCs w:val="21"/>
        </w:rPr>
        <w:t>brough</w:t>
      </w:r>
      <w:r w:rsidR="00431EAC">
        <w:rPr>
          <w:rFonts w:ascii="Aptos Narrow" w:hAnsi="Aptos Narrow"/>
          <w:bCs/>
          <w:iCs/>
          <w:sz w:val="21"/>
          <w:szCs w:val="21"/>
        </w:rPr>
        <w:t>t</w:t>
      </w:r>
      <w:r w:rsidRPr="00A06367">
        <w:rPr>
          <w:rFonts w:ascii="Aptos Narrow" w:hAnsi="Aptos Narrow"/>
          <w:bCs/>
          <w:iCs/>
          <w:sz w:val="21"/>
          <w:szCs w:val="21"/>
        </w:rPr>
        <w:t xml:space="preserve"> many</w:t>
      </w:r>
      <w:r>
        <w:rPr>
          <w:rFonts w:ascii="Aptos Narrow" w:hAnsi="Aptos Narrow"/>
          <w:sz w:val="21"/>
          <w:szCs w:val="21"/>
          <w:shd w:val="clear" w:color="auto" w:fill="FFFFFF"/>
        </w:rPr>
        <w:t xml:space="preserve"> new </w:t>
      </w:r>
      <w:proofErr w:type="gramStart"/>
      <w:r>
        <w:rPr>
          <w:rFonts w:ascii="Aptos Narrow" w:hAnsi="Aptos Narrow"/>
          <w:sz w:val="21"/>
          <w:szCs w:val="21"/>
          <w:shd w:val="clear" w:color="auto" w:fill="FFFFFF"/>
        </w:rPr>
        <w:t>tax</w:t>
      </w:r>
      <w:proofErr w:type="gramEnd"/>
      <w:r>
        <w:rPr>
          <w:rFonts w:ascii="Aptos Narrow" w:hAnsi="Aptos Narrow"/>
          <w:sz w:val="21"/>
          <w:szCs w:val="21"/>
          <w:shd w:val="clear" w:color="auto" w:fill="FFFFFF"/>
        </w:rPr>
        <w:t xml:space="preserve"> law changes</w:t>
      </w:r>
      <w:r w:rsidR="00F15C68">
        <w:rPr>
          <w:rFonts w:ascii="Aptos Narrow" w:hAnsi="Aptos Narrow"/>
          <w:sz w:val="21"/>
          <w:szCs w:val="21"/>
          <w:shd w:val="clear" w:color="auto" w:fill="FFFFFF"/>
        </w:rPr>
        <w:t xml:space="preserve"> that commence this year</w:t>
      </w:r>
      <w:r>
        <w:rPr>
          <w:rFonts w:ascii="Aptos Narrow" w:hAnsi="Aptos Narrow"/>
          <w:sz w:val="21"/>
          <w:szCs w:val="21"/>
          <w:shd w:val="clear" w:color="auto" w:fill="FFFFFF"/>
        </w:rPr>
        <w:t xml:space="preserve"> as well as </w:t>
      </w:r>
      <w:proofErr w:type="gramStart"/>
      <w:r>
        <w:rPr>
          <w:rFonts w:ascii="Aptos Narrow" w:hAnsi="Aptos Narrow"/>
          <w:sz w:val="21"/>
          <w:szCs w:val="21"/>
          <w:shd w:val="clear" w:color="auto" w:fill="FFFFFF"/>
        </w:rPr>
        <w:t>made</w:t>
      </w:r>
      <w:proofErr w:type="gramEnd"/>
      <w:r>
        <w:rPr>
          <w:rFonts w:ascii="Aptos Narrow" w:hAnsi="Aptos Narrow"/>
          <w:sz w:val="21"/>
          <w:szCs w:val="21"/>
          <w:shd w:val="clear" w:color="auto" w:fill="FFFFFF"/>
        </w:rPr>
        <w:t xml:space="preserve"> permanent many of the 2017 Tax Cuts and Jobs Act (TCJA) provisions that were scheduled to sunset at the end of this year. </w:t>
      </w:r>
      <w:r w:rsidR="00B80EFD" w:rsidRPr="00C06F57">
        <w:rPr>
          <w:rFonts w:ascii="Aptos Narrow" w:hAnsi="Aptos Narrow"/>
          <w:b/>
          <w:bCs/>
          <w:sz w:val="21"/>
          <w:szCs w:val="21"/>
          <w:shd w:val="clear" w:color="auto" w:fill="FFFFFF"/>
        </w:rPr>
        <w:t>This report focuses on information that could be helpful for individuals when tax planning for the calendar year 202</w:t>
      </w:r>
      <w:r w:rsidR="00B80EFD">
        <w:rPr>
          <w:rFonts w:ascii="Aptos Narrow" w:hAnsi="Aptos Narrow"/>
          <w:b/>
          <w:bCs/>
          <w:sz w:val="21"/>
          <w:szCs w:val="21"/>
          <w:shd w:val="clear" w:color="auto" w:fill="FFFFFF"/>
        </w:rPr>
        <w:t>5</w:t>
      </w:r>
      <w:r w:rsidR="00B80EFD" w:rsidRPr="00C06F57">
        <w:rPr>
          <w:rFonts w:ascii="Aptos Narrow" w:hAnsi="Aptos Narrow"/>
          <w:b/>
          <w:bCs/>
          <w:sz w:val="21"/>
          <w:szCs w:val="21"/>
          <w:shd w:val="clear" w:color="auto" w:fill="FFFFFF"/>
        </w:rPr>
        <w:t xml:space="preserve">. </w:t>
      </w:r>
      <w:r w:rsidR="00B80EFD">
        <w:rPr>
          <w:rFonts w:ascii="Aptos Narrow" w:hAnsi="Aptos Narrow"/>
          <w:b/>
          <w:bCs/>
          <w:iCs/>
          <w:sz w:val="21"/>
          <w:szCs w:val="21"/>
        </w:rPr>
        <w:t xml:space="preserve"> </w:t>
      </w:r>
    </w:p>
    <w:p w14:paraId="556670BD" w14:textId="3D0EAB37" w:rsidR="00323C38" w:rsidRPr="00A06367" w:rsidRDefault="00323C38" w:rsidP="00323C38">
      <w:pPr>
        <w:shd w:val="clear" w:color="auto" w:fill="FFFFFF"/>
        <w:spacing w:after="0" w:line="240" w:lineRule="auto"/>
        <w:jc w:val="both"/>
        <w:rPr>
          <w:rFonts w:ascii="Aptos Narrow" w:hAnsi="Aptos Narrow"/>
          <w:bCs/>
          <w:iCs/>
          <w:color w:val="000000" w:themeColor="text1"/>
          <w:sz w:val="21"/>
          <w:szCs w:val="21"/>
        </w:rPr>
      </w:pPr>
      <w:r w:rsidRPr="00A06367">
        <w:rPr>
          <w:rFonts w:ascii="Aptos Narrow" w:hAnsi="Aptos Narrow"/>
          <w:b/>
          <w:iCs/>
          <w:color w:val="000000" w:themeColor="text1"/>
          <w:sz w:val="21"/>
          <w:szCs w:val="21"/>
        </w:rPr>
        <w:t xml:space="preserve">As financial professionals, we </w:t>
      </w:r>
      <w:r w:rsidR="00B80EFD">
        <w:rPr>
          <w:rFonts w:ascii="Aptos Narrow" w:hAnsi="Aptos Narrow"/>
          <w:b/>
          <w:iCs/>
          <w:color w:val="000000" w:themeColor="text1"/>
          <w:sz w:val="21"/>
          <w:szCs w:val="21"/>
        </w:rPr>
        <w:t>want</w:t>
      </w:r>
      <w:r w:rsidRPr="00A06367">
        <w:rPr>
          <w:rFonts w:ascii="Aptos Narrow" w:hAnsi="Aptos Narrow"/>
          <w:b/>
          <w:iCs/>
          <w:color w:val="000000" w:themeColor="text1"/>
          <w:sz w:val="21"/>
          <w:szCs w:val="21"/>
        </w:rPr>
        <w:t xml:space="preserve"> to be proactive.</w:t>
      </w:r>
      <w:r w:rsidRPr="00A06367">
        <w:rPr>
          <w:rFonts w:ascii="Aptos Narrow" w:hAnsi="Aptos Narrow"/>
          <w:bCs/>
          <w:iCs/>
          <w:color w:val="000000" w:themeColor="text1"/>
          <w:sz w:val="21"/>
          <w:szCs w:val="21"/>
        </w:rPr>
        <w:t xml:space="preserve">  The</w:t>
      </w:r>
      <w:r w:rsidR="009260FA" w:rsidRPr="00A06367">
        <w:rPr>
          <w:rFonts w:ascii="Aptos Narrow" w:hAnsi="Aptos Narrow"/>
          <w:bCs/>
          <w:iCs/>
          <w:color w:val="000000" w:themeColor="text1"/>
          <w:sz w:val="21"/>
          <w:szCs w:val="21"/>
        </w:rPr>
        <w:t xml:space="preserve"> primary</w:t>
      </w:r>
      <w:r w:rsidRPr="00A06367">
        <w:rPr>
          <w:rFonts w:ascii="Aptos Narrow" w:hAnsi="Aptos Narrow"/>
          <w:bCs/>
          <w:iCs/>
          <w:color w:val="000000" w:themeColor="text1"/>
          <w:sz w:val="21"/>
          <w:szCs w:val="21"/>
        </w:rPr>
        <w:t xml:space="preserve"> objective of this report is to share strategies that could be effective if considered and implemented before year-end. Please note that this report is not a substitute for using a tax professional. In addition, many states do not follow the same rules and computations as the federal income tax rules. </w:t>
      </w:r>
      <w:r w:rsidR="00264E22">
        <w:rPr>
          <w:rFonts w:ascii="Aptos Narrow" w:hAnsi="Aptos Narrow"/>
          <w:bCs/>
          <w:iCs/>
          <w:color w:val="000000" w:themeColor="text1"/>
          <w:sz w:val="21"/>
          <w:szCs w:val="21"/>
        </w:rPr>
        <w:t>As always, please m</w:t>
      </w:r>
      <w:r w:rsidRPr="00A06367">
        <w:rPr>
          <w:rFonts w:ascii="Aptos Narrow" w:hAnsi="Aptos Narrow"/>
          <w:bCs/>
          <w:iCs/>
          <w:color w:val="000000" w:themeColor="text1"/>
          <w:sz w:val="21"/>
          <w:szCs w:val="21"/>
        </w:rPr>
        <w:t xml:space="preserve">ake sure you check </w:t>
      </w:r>
      <w:r w:rsidR="00264E22">
        <w:rPr>
          <w:rFonts w:ascii="Aptos Narrow" w:hAnsi="Aptos Narrow"/>
          <w:bCs/>
          <w:iCs/>
          <w:color w:val="000000" w:themeColor="text1"/>
          <w:sz w:val="21"/>
          <w:szCs w:val="21"/>
        </w:rPr>
        <w:t xml:space="preserve">and coordinate </w:t>
      </w:r>
      <w:r w:rsidRPr="00A06367">
        <w:rPr>
          <w:rFonts w:ascii="Aptos Narrow" w:hAnsi="Aptos Narrow"/>
          <w:bCs/>
          <w:iCs/>
          <w:color w:val="000000" w:themeColor="text1"/>
          <w:sz w:val="21"/>
          <w:szCs w:val="21"/>
        </w:rPr>
        <w:t>with your tax preparer</w:t>
      </w:r>
      <w:r w:rsidR="00264E22">
        <w:rPr>
          <w:rFonts w:ascii="Aptos Narrow" w:hAnsi="Aptos Narrow"/>
          <w:bCs/>
          <w:iCs/>
          <w:color w:val="000000" w:themeColor="text1"/>
          <w:sz w:val="21"/>
          <w:szCs w:val="21"/>
        </w:rPr>
        <w:t xml:space="preserve"> on your personal situation</w:t>
      </w:r>
      <w:r w:rsidRPr="00A06367">
        <w:rPr>
          <w:rFonts w:ascii="Aptos Narrow" w:hAnsi="Aptos Narrow"/>
          <w:bCs/>
          <w:iCs/>
          <w:color w:val="000000" w:themeColor="text1"/>
          <w:sz w:val="21"/>
          <w:szCs w:val="21"/>
        </w:rPr>
        <w:t xml:space="preserve"> to see what tax rates and rules apply </w:t>
      </w:r>
      <w:r w:rsidR="00EE24B1" w:rsidRPr="00A06367">
        <w:rPr>
          <w:rFonts w:ascii="Aptos Narrow" w:hAnsi="Aptos Narrow"/>
          <w:bCs/>
          <w:iCs/>
          <w:color w:val="000000" w:themeColor="text1"/>
          <w:sz w:val="21"/>
          <w:szCs w:val="21"/>
        </w:rPr>
        <w:t>to</w:t>
      </w:r>
      <w:r w:rsidRPr="00A06367">
        <w:rPr>
          <w:rFonts w:ascii="Aptos Narrow" w:hAnsi="Aptos Narrow"/>
          <w:bCs/>
          <w:iCs/>
          <w:color w:val="000000" w:themeColor="text1"/>
          <w:sz w:val="21"/>
          <w:szCs w:val="21"/>
        </w:rPr>
        <w:t xml:space="preserve"> your </w:t>
      </w:r>
      <w:r w:rsidR="00264E22">
        <w:rPr>
          <w:rFonts w:ascii="Aptos Narrow" w:hAnsi="Aptos Narrow"/>
          <w:bCs/>
          <w:iCs/>
          <w:color w:val="000000" w:themeColor="text1"/>
          <w:sz w:val="21"/>
          <w:szCs w:val="21"/>
        </w:rPr>
        <w:t xml:space="preserve">federal and </w:t>
      </w:r>
      <w:r w:rsidRPr="00A06367">
        <w:rPr>
          <w:rFonts w:ascii="Aptos Narrow" w:hAnsi="Aptos Narrow"/>
          <w:bCs/>
          <w:iCs/>
          <w:color w:val="000000" w:themeColor="text1"/>
          <w:sz w:val="21"/>
          <w:szCs w:val="21"/>
        </w:rPr>
        <w:t>state</w:t>
      </w:r>
      <w:r w:rsidR="00264E22">
        <w:rPr>
          <w:rFonts w:ascii="Aptos Narrow" w:hAnsi="Aptos Narrow"/>
          <w:bCs/>
          <w:iCs/>
          <w:color w:val="000000" w:themeColor="text1"/>
          <w:sz w:val="21"/>
          <w:szCs w:val="21"/>
        </w:rPr>
        <w:t xml:space="preserve"> tax returns</w:t>
      </w:r>
      <w:r w:rsidRPr="00A06367">
        <w:rPr>
          <w:rFonts w:ascii="Aptos Narrow" w:hAnsi="Aptos Narrow"/>
          <w:bCs/>
          <w:iCs/>
          <w:color w:val="000000" w:themeColor="text1"/>
          <w:sz w:val="21"/>
          <w:szCs w:val="21"/>
        </w:rPr>
        <w:t>.</w:t>
      </w:r>
    </w:p>
    <w:p w14:paraId="4DFFC756" w14:textId="77777777" w:rsidR="000D2810" w:rsidRPr="00C1303A" w:rsidRDefault="000D2810" w:rsidP="000D2810">
      <w:pPr>
        <w:shd w:val="clear" w:color="auto" w:fill="FFFFFF"/>
        <w:spacing w:after="0" w:line="240" w:lineRule="auto"/>
        <w:jc w:val="both"/>
        <w:rPr>
          <w:rFonts w:ascii="Aptos Narrow" w:hAnsi="Aptos Narrow"/>
          <w:bCs/>
          <w:iCs/>
          <w:color w:val="000000" w:themeColor="text1"/>
        </w:rPr>
      </w:pPr>
    </w:p>
    <w:p w14:paraId="688F1D95" w14:textId="2C8046DA" w:rsidR="000D2810" w:rsidRPr="00C06F57" w:rsidRDefault="000D2810" w:rsidP="000D2810">
      <w:pPr>
        <w:shd w:val="clear" w:color="auto" w:fill="FFFFFF"/>
        <w:spacing w:after="0"/>
        <w:rPr>
          <w:rFonts w:ascii="Aptos Narrow" w:hAnsi="Aptos Narrow"/>
          <w:b/>
          <w:bCs/>
          <w:iCs/>
          <w:color w:val="257557"/>
          <w:sz w:val="14"/>
          <w:szCs w:val="12"/>
        </w:rPr>
      </w:pPr>
      <w:r w:rsidRPr="00A06367">
        <w:rPr>
          <w:rFonts w:ascii="Aptos Narrow" w:hAnsi="Aptos Narrow"/>
          <w:b/>
          <w:i/>
          <w:color w:val="0033CC"/>
          <w:sz w:val="40"/>
          <w:szCs w:val="40"/>
          <w:shd w:val="clear" w:color="auto" w:fill="9CC2E5" w:themeFill="accent1" w:themeFillTint="99"/>
        </w:rPr>
        <w:t xml:space="preserve">Income Tax Rates for </w:t>
      </w:r>
      <w:r w:rsidR="00C1303A" w:rsidRPr="00A06367">
        <w:rPr>
          <w:rFonts w:ascii="Aptos Narrow" w:hAnsi="Aptos Narrow"/>
          <w:b/>
          <w:i/>
          <w:color w:val="0033CC"/>
          <w:sz w:val="40"/>
          <w:szCs w:val="40"/>
          <w:shd w:val="clear" w:color="auto" w:fill="9CC2E5" w:themeFill="accent1" w:themeFillTint="99"/>
        </w:rPr>
        <w:t>2025</w:t>
      </w:r>
      <w:r w:rsidRPr="00A06367">
        <w:rPr>
          <w:rFonts w:ascii="Aptos Narrow" w:hAnsi="Aptos Narrow"/>
          <w:color w:val="0033CC"/>
          <w:sz w:val="40"/>
          <w:szCs w:val="40"/>
          <w:shd w:val="clear" w:color="auto" w:fill="9CC2E5" w:themeFill="accent1" w:themeFillTint="99"/>
        </w:rPr>
        <w:tab/>
      </w:r>
      <w:r w:rsidRPr="00C1303A">
        <w:rPr>
          <w:rFonts w:ascii="Aptos Narrow" w:hAnsi="Aptos Narrow"/>
          <w:color w:val="002060"/>
          <w:sz w:val="40"/>
          <w:szCs w:val="40"/>
          <w:shd w:val="clear" w:color="auto" w:fill="9CC2E5" w:themeFill="accent1" w:themeFillTint="99"/>
        </w:rPr>
        <w:tab/>
      </w:r>
      <w:r w:rsidRPr="00C1303A">
        <w:rPr>
          <w:rFonts w:ascii="Aptos Narrow" w:hAnsi="Aptos Narrow"/>
          <w:sz w:val="40"/>
          <w:szCs w:val="40"/>
          <w:shd w:val="clear" w:color="auto" w:fill="9CC2E5" w:themeFill="accent1" w:themeFillTint="99"/>
        </w:rPr>
        <w:t xml:space="preserve">              </w:t>
      </w:r>
      <w:r w:rsidRPr="00C1303A">
        <w:rPr>
          <w:rFonts w:ascii="Aptos Narrow" w:hAnsi="Aptos Narrow"/>
          <w:sz w:val="40"/>
          <w:szCs w:val="40"/>
          <w:shd w:val="clear" w:color="auto" w:fill="9CC2E5" w:themeFill="accent1" w:themeFillTint="99"/>
        </w:rPr>
        <w:tab/>
      </w:r>
      <w:r w:rsidRPr="00C1303A">
        <w:rPr>
          <w:rFonts w:ascii="Aptos Narrow" w:hAnsi="Aptos Narrow"/>
          <w:sz w:val="40"/>
          <w:szCs w:val="40"/>
          <w:shd w:val="clear" w:color="auto" w:fill="9CC2E5" w:themeFill="accent1" w:themeFillTint="99"/>
        </w:rPr>
        <w:tab/>
      </w:r>
      <w:r w:rsidRPr="00C1303A">
        <w:rPr>
          <w:rFonts w:ascii="Aptos Narrow" w:hAnsi="Aptos Narrow"/>
          <w:sz w:val="40"/>
          <w:szCs w:val="40"/>
          <w:shd w:val="clear" w:color="auto" w:fill="9CC2E5" w:themeFill="accent1" w:themeFillTint="99"/>
        </w:rPr>
        <w:tab/>
      </w:r>
      <w:r w:rsidR="00C06F57">
        <w:rPr>
          <w:rFonts w:ascii="Aptos Narrow" w:hAnsi="Aptos Narrow"/>
          <w:sz w:val="40"/>
          <w:szCs w:val="40"/>
          <w:shd w:val="clear" w:color="auto" w:fill="9CC2E5" w:themeFill="accent1" w:themeFillTint="99"/>
        </w:rPr>
        <w:tab/>
      </w:r>
      <w:r w:rsidR="00C06F57">
        <w:rPr>
          <w:rFonts w:ascii="Aptos Narrow" w:hAnsi="Aptos Narrow"/>
          <w:sz w:val="40"/>
          <w:szCs w:val="40"/>
          <w:shd w:val="clear" w:color="auto" w:fill="9CC2E5" w:themeFill="accent1" w:themeFillTint="99"/>
        </w:rPr>
        <w:tab/>
      </w:r>
      <w:r w:rsidRPr="00C1303A">
        <w:rPr>
          <w:rFonts w:ascii="Aptos Narrow" w:hAnsi="Aptos Narrow"/>
          <w:sz w:val="40"/>
          <w:szCs w:val="40"/>
          <w:shd w:val="clear" w:color="auto" w:fill="9CC2E5" w:themeFill="accent1" w:themeFillTint="99"/>
        </w:rPr>
        <w:tab/>
      </w:r>
      <w:r w:rsidRPr="00C1303A">
        <w:rPr>
          <w:rFonts w:ascii="Aptos Narrow" w:hAnsi="Aptos Narrow"/>
          <w:sz w:val="40"/>
          <w:szCs w:val="40"/>
          <w:shd w:val="clear" w:color="auto" w:fill="9CC2E5" w:themeFill="accent1" w:themeFillTint="99"/>
        </w:rPr>
        <w:tab/>
        <w:t xml:space="preserve"> </w:t>
      </w:r>
      <w:r w:rsidRPr="00C1303A">
        <w:rPr>
          <w:rFonts w:ascii="Aptos Narrow" w:hAnsi="Aptos Narrow"/>
          <w:bCs/>
          <w:iCs/>
          <w:color w:val="000000"/>
          <w:sz w:val="24"/>
        </w:rPr>
        <w:br/>
      </w:r>
    </w:p>
    <w:p w14:paraId="556EDA2F" w14:textId="0CF224CF" w:rsidR="000D2810" w:rsidRDefault="000D2810" w:rsidP="000D2810">
      <w:pPr>
        <w:shd w:val="clear" w:color="auto" w:fill="FFFFFF"/>
        <w:spacing w:after="0" w:line="240" w:lineRule="auto"/>
        <w:rPr>
          <w:rFonts w:ascii="Aptos Narrow" w:hAnsi="Aptos Narrow" w:cstheme="minorHAnsi"/>
          <w:snapToGrid w:val="0"/>
          <w:color w:val="000000" w:themeColor="text1"/>
        </w:rPr>
      </w:pPr>
      <w:r w:rsidRPr="00A06367">
        <w:rPr>
          <w:rFonts w:ascii="Aptos Narrow" w:hAnsi="Aptos Narrow"/>
          <w:bCs/>
          <w:iCs/>
          <w:color w:val="000000" w:themeColor="text1"/>
          <w:sz w:val="21"/>
          <w:szCs w:val="21"/>
        </w:rPr>
        <w:t>For 202</w:t>
      </w:r>
      <w:r w:rsidR="00C1303A" w:rsidRPr="00A06367">
        <w:rPr>
          <w:rFonts w:ascii="Aptos Narrow" w:hAnsi="Aptos Narrow"/>
          <w:bCs/>
          <w:iCs/>
          <w:color w:val="000000" w:themeColor="text1"/>
          <w:sz w:val="21"/>
          <w:szCs w:val="21"/>
        </w:rPr>
        <w:t>5</w:t>
      </w:r>
      <w:r w:rsidR="00EE24B1" w:rsidRPr="00A06367">
        <w:rPr>
          <w:rFonts w:ascii="Aptos Narrow" w:hAnsi="Aptos Narrow"/>
          <w:bCs/>
          <w:iCs/>
          <w:color w:val="000000" w:themeColor="text1"/>
          <w:sz w:val="21"/>
          <w:szCs w:val="21"/>
        </w:rPr>
        <w:t>,</w:t>
      </w:r>
      <w:r w:rsidRPr="00A06367">
        <w:rPr>
          <w:rFonts w:ascii="Aptos Narrow" w:hAnsi="Aptos Narrow"/>
          <w:bCs/>
          <w:iCs/>
          <w:color w:val="000000" w:themeColor="text1"/>
          <w:sz w:val="21"/>
          <w:szCs w:val="21"/>
        </w:rPr>
        <w:t xml:space="preserve"> there are seven tax rates.  They are 10%, 12%, 22%, 24%, 32%, 35%, and 37%. </w:t>
      </w:r>
      <w:r w:rsidR="00C1303A" w:rsidRPr="00A06367">
        <w:rPr>
          <w:rFonts w:ascii="Aptos Narrow" w:hAnsi="Aptos Narrow"/>
          <w:bCs/>
          <w:iCs/>
          <w:color w:val="000000" w:themeColor="text1"/>
          <w:sz w:val="21"/>
          <w:szCs w:val="21"/>
        </w:rPr>
        <w:t>This</w:t>
      </w:r>
      <w:r w:rsidR="00EE24B1" w:rsidRPr="00A06367">
        <w:rPr>
          <w:rFonts w:ascii="Aptos Narrow" w:hAnsi="Aptos Narrow"/>
          <w:bCs/>
          <w:iCs/>
          <w:color w:val="000000" w:themeColor="text1"/>
          <w:sz w:val="21"/>
          <w:szCs w:val="21"/>
        </w:rPr>
        <w:t xml:space="preserve"> structure </w:t>
      </w:r>
      <w:r w:rsidR="00C1303A" w:rsidRPr="00A06367">
        <w:rPr>
          <w:rFonts w:ascii="Aptos Narrow" w:hAnsi="Aptos Narrow"/>
          <w:bCs/>
          <w:iCs/>
          <w:color w:val="000000" w:themeColor="text1"/>
          <w:sz w:val="21"/>
          <w:szCs w:val="21"/>
        </w:rPr>
        <w:t>was set to b</w:t>
      </w:r>
      <w:r w:rsidR="00EE24B1" w:rsidRPr="00A06367">
        <w:rPr>
          <w:rFonts w:ascii="Aptos Narrow" w:hAnsi="Aptos Narrow"/>
          <w:bCs/>
          <w:iCs/>
          <w:color w:val="000000" w:themeColor="text1"/>
          <w:sz w:val="21"/>
          <w:szCs w:val="21"/>
        </w:rPr>
        <w:t>e phased</w:t>
      </w:r>
      <w:r w:rsidRPr="00A06367">
        <w:rPr>
          <w:rFonts w:ascii="Aptos Narrow" w:hAnsi="Aptos Narrow"/>
          <w:bCs/>
          <w:iCs/>
          <w:color w:val="000000" w:themeColor="text1"/>
          <w:sz w:val="21"/>
          <w:szCs w:val="21"/>
        </w:rPr>
        <w:t xml:space="preserve"> out on January 1, </w:t>
      </w:r>
      <w:r w:rsidR="00C06F57" w:rsidRPr="00A06367">
        <w:rPr>
          <w:rFonts w:ascii="Aptos Narrow" w:hAnsi="Aptos Narrow"/>
          <w:bCs/>
          <w:iCs/>
          <w:color w:val="000000" w:themeColor="text1"/>
          <w:sz w:val="21"/>
          <w:szCs w:val="21"/>
        </w:rPr>
        <w:t>2026;</w:t>
      </w:r>
      <w:r w:rsidR="00C1303A" w:rsidRPr="00A06367">
        <w:rPr>
          <w:rFonts w:ascii="Aptos Narrow" w:hAnsi="Aptos Narrow"/>
          <w:bCs/>
          <w:iCs/>
          <w:color w:val="000000" w:themeColor="text1"/>
          <w:sz w:val="21"/>
          <w:szCs w:val="21"/>
        </w:rPr>
        <w:t xml:space="preserve"> however, the One Big Beautiful Bill Act </w:t>
      </w:r>
      <w:r w:rsidR="00C06F57" w:rsidRPr="00A06367">
        <w:rPr>
          <w:rFonts w:ascii="Aptos Narrow" w:hAnsi="Aptos Narrow"/>
          <w:bCs/>
          <w:iCs/>
          <w:color w:val="000000" w:themeColor="text1"/>
          <w:sz w:val="21"/>
          <w:szCs w:val="21"/>
        </w:rPr>
        <w:t>(OBBBA) made these tax brackets permanent</w:t>
      </w:r>
      <w:r w:rsidR="0098466F" w:rsidRPr="00A06367">
        <w:rPr>
          <w:rFonts w:ascii="Aptos Narrow" w:hAnsi="Aptos Narrow"/>
          <w:bCs/>
          <w:iCs/>
          <w:color w:val="000000" w:themeColor="text1"/>
          <w:sz w:val="21"/>
          <w:szCs w:val="21"/>
        </w:rPr>
        <w:t>, saving millions of taxpayers from a tax increase.</w:t>
      </w:r>
      <w:r w:rsidR="0098466F" w:rsidRPr="00A06367">
        <w:rPr>
          <w:rFonts w:ascii="Aptos Narrow" w:hAnsi="Aptos Narrow" w:cstheme="minorHAnsi"/>
          <w:snapToGrid w:val="0"/>
          <w:color w:val="000000" w:themeColor="text1"/>
        </w:rPr>
        <w:t xml:space="preserve"> </w:t>
      </w:r>
    </w:p>
    <w:p w14:paraId="06C1702E" w14:textId="77777777" w:rsidR="00B80EFD" w:rsidRDefault="00B80EFD" w:rsidP="000D2810">
      <w:pPr>
        <w:shd w:val="clear" w:color="auto" w:fill="FFFFFF"/>
        <w:spacing w:after="0" w:line="240" w:lineRule="auto"/>
        <w:rPr>
          <w:rFonts w:ascii="Aptos Narrow" w:hAnsi="Aptos Narrow" w:cstheme="minorHAnsi"/>
          <w:snapToGrid w:val="0"/>
          <w:color w:val="000000" w:themeColor="text1"/>
        </w:rPr>
      </w:pPr>
    </w:p>
    <w:tbl>
      <w:tblPr>
        <w:tblW w:w="10725" w:type="dxa"/>
        <w:tblBorders>
          <w:top w:val="single" w:sz="24" w:space="0" w:color="1F4E79" w:themeColor="accent1" w:themeShade="80"/>
          <w:left w:val="single" w:sz="24" w:space="0" w:color="1F4E79" w:themeColor="accent1" w:themeShade="80"/>
          <w:bottom w:val="single" w:sz="24" w:space="0" w:color="1F4E79" w:themeColor="accent1" w:themeShade="80"/>
          <w:right w:val="single" w:sz="24" w:space="0" w:color="1F4E79" w:themeColor="accent1" w:themeShade="80"/>
          <w:insideH w:val="single" w:sz="6" w:space="0" w:color="ECEEEF"/>
        </w:tblBorders>
        <w:shd w:val="clear" w:color="auto" w:fill="FFFFFF"/>
        <w:tblCellMar>
          <w:top w:w="15" w:type="dxa"/>
          <w:left w:w="15" w:type="dxa"/>
          <w:bottom w:w="15" w:type="dxa"/>
          <w:right w:w="15" w:type="dxa"/>
        </w:tblCellMar>
        <w:tblLook w:val="04A0" w:firstRow="1" w:lastRow="0" w:firstColumn="1" w:lastColumn="0" w:noHBand="0" w:noVBand="1"/>
      </w:tblPr>
      <w:tblGrid>
        <w:gridCol w:w="1185"/>
        <w:gridCol w:w="2475"/>
        <w:gridCol w:w="2183"/>
        <w:gridCol w:w="2251"/>
        <w:gridCol w:w="2631"/>
      </w:tblGrid>
      <w:tr w:rsidR="00B80EFD" w:rsidRPr="00BB19A4" w14:paraId="30FA05CE" w14:textId="77777777" w:rsidTr="00D423FE">
        <w:trPr>
          <w:trHeight w:val="780"/>
        </w:trPr>
        <w:tc>
          <w:tcPr>
            <w:tcW w:w="1185" w:type="dxa"/>
            <w:shd w:val="clear" w:color="auto" w:fill="2F5496" w:themeFill="accent5" w:themeFillShade="BF"/>
            <w:vAlign w:val="center"/>
            <w:hideMark/>
          </w:tcPr>
          <w:p w14:paraId="7FBB43A0" w14:textId="77777777" w:rsidR="00B80EFD" w:rsidRPr="00F73002" w:rsidRDefault="00B80EFD" w:rsidP="00D423FE">
            <w:pPr>
              <w:spacing w:after="0"/>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3"/>
                <w14:shadow w14:blurRad="50800" w14:dist="38100" w14:dir="2700000" w14:sx="100000" w14:sy="100000" w14:kx="0" w14:ky="0" w14:algn="tl">
                  <w14:srgbClr w14:val="000000">
                    <w14:alpha w14:val="60000"/>
                  </w14:srgbClr>
                </w14:shadow>
              </w:rPr>
              <w:t>Tax Rate</w:t>
            </w:r>
          </w:p>
        </w:tc>
        <w:tc>
          <w:tcPr>
            <w:tcW w:w="2475" w:type="dxa"/>
            <w:shd w:val="clear" w:color="auto" w:fill="2F5496" w:themeFill="accent5" w:themeFillShade="BF"/>
            <w:vAlign w:val="center"/>
            <w:hideMark/>
          </w:tcPr>
          <w:p w14:paraId="4E1E60D6" w14:textId="77777777" w:rsidR="00B80EFD" w:rsidRPr="00F73002" w:rsidRDefault="00B80EFD" w:rsidP="00D423FE">
            <w:pPr>
              <w:spacing w:after="0"/>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Single</w:t>
            </w:r>
          </w:p>
        </w:tc>
        <w:tc>
          <w:tcPr>
            <w:tcW w:w="2183" w:type="dxa"/>
            <w:shd w:val="clear" w:color="auto" w:fill="2F5496" w:themeFill="accent5" w:themeFillShade="BF"/>
            <w:vAlign w:val="center"/>
            <w:hideMark/>
          </w:tcPr>
          <w:p w14:paraId="7E75DA90" w14:textId="77777777" w:rsidR="00B80EFD" w:rsidRPr="00F73002" w:rsidRDefault="00B80EFD" w:rsidP="00D423FE">
            <w:pPr>
              <w:spacing w:after="0"/>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Married/Joint</w:t>
            </w: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br/>
              <w:t>&amp; Widow(er)</w:t>
            </w:r>
          </w:p>
        </w:tc>
        <w:tc>
          <w:tcPr>
            <w:tcW w:w="2251" w:type="dxa"/>
            <w:shd w:val="clear" w:color="auto" w:fill="2F5496" w:themeFill="accent5" w:themeFillShade="BF"/>
            <w:vAlign w:val="center"/>
            <w:hideMark/>
          </w:tcPr>
          <w:p w14:paraId="0A4ECAF0" w14:textId="77777777" w:rsidR="00B80EFD" w:rsidRPr="00F73002" w:rsidRDefault="00B80EFD" w:rsidP="00D423FE">
            <w:pPr>
              <w:spacing w:after="0"/>
              <w:ind w:left="97"/>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Married/Separate</w:t>
            </w:r>
          </w:p>
        </w:tc>
        <w:tc>
          <w:tcPr>
            <w:tcW w:w="2631" w:type="dxa"/>
            <w:shd w:val="clear" w:color="auto" w:fill="2F5496" w:themeFill="accent5" w:themeFillShade="BF"/>
            <w:vAlign w:val="center"/>
            <w:hideMark/>
          </w:tcPr>
          <w:p w14:paraId="0BCC2026" w14:textId="77777777" w:rsidR="00B80EFD" w:rsidRPr="00F73002" w:rsidRDefault="00B80EFD" w:rsidP="00D423FE">
            <w:pPr>
              <w:spacing w:after="0"/>
              <w:ind w:left="186"/>
              <w:jc w:val="center"/>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pPr>
            <w:r w:rsidRPr="00F73002">
              <w:rPr>
                <w:rFonts w:asciiTheme="minorHAnsi" w:eastAsia="Times New Roman" w:hAnsiTheme="minorHAnsi"/>
                <w:b/>
                <w:bCs/>
                <w:color w:val="FFFFFF" w:themeColor="background1"/>
                <w:sz w:val="28"/>
                <w:szCs w:val="27"/>
                <w14:shadow w14:blurRad="50800" w14:dist="38100" w14:dir="2700000" w14:sx="100000" w14:sy="100000" w14:kx="0" w14:ky="0" w14:algn="tl">
                  <w14:srgbClr w14:val="000000">
                    <w14:alpha w14:val="60000"/>
                  </w14:srgbClr>
                </w14:shadow>
              </w:rPr>
              <w:t>Head of Household</w:t>
            </w:r>
          </w:p>
        </w:tc>
      </w:tr>
      <w:tr w:rsidR="00B80EFD" w:rsidRPr="00BB19A4" w14:paraId="52F529BD" w14:textId="77777777" w:rsidTr="00D423FE">
        <w:trPr>
          <w:trHeight w:val="465"/>
        </w:trPr>
        <w:tc>
          <w:tcPr>
            <w:tcW w:w="1185" w:type="dxa"/>
            <w:shd w:val="clear" w:color="auto" w:fill="FFFFFF"/>
            <w:vAlign w:val="center"/>
            <w:hideMark/>
          </w:tcPr>
          <w:p w14:paraId="02BD8BED"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10%</w:t>
            </w:r>
          </w:p>
        </w:tc>
        <w:tc>
          <w:tcPr>
            <w:tcW w:w="2475" w:type="dxa"/>
            <w:shd w:val="clear" w:color="auto" w:fill="FFFFFF"/>
            <w:vAlign w:val="center"/>
            <w:hideMark/>
          </w:tcPr>
          <w:p w14:paraId="3CADBFA4"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$0 to $11,</w:t>
            </w:r>
            <w:r>
              <w:rPr>
                <w:rFonts w:ascii="Franklin Gothic Medium Cond" w:eastAsia="Times New Roman" w:hAnsi="Franklin Gothic Medium Cond"/>
                <w:color w:val="2F5496" w:themeColor="accent5" w:themeShade="BF"/>
              </w:rPr>
              <w:t>925</w:t>
            </w:r>
          </w:p>
        </w:tc>
        <w:tc>
          <w:tcPr>
            <w:tcW w:w="2183" w:type="dxa"/>
            <w:shd w:val="clear" w:color="auto" w:fill="FFFFFF"/>
            <w:vAlign w:val="center"/>
            <w:hideMark/>
          </w:tcPr>
          <w:p w14:paraId="709DC76D"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$0 to $23,</w:t>
            </w:r>
            <w:r>
              <w:rPr>
                <w:rFonts w:ascii="Franklin Gothic Medium Cond" w:eastAsia="Times New Roman" w:hAnsi="Franklin Gothic Medium Cond"/>
                <w:color w:val="2F5496" w:themeColor="accent5" w:themeShade="BF"/>
              </w:rPr>
              <w:t>850</w:t>
            </w:r>
          </w:p>
        </w:tc>
        <w:tc>
          <w:tcPr>
            <w:tcW w:w="2251" w:type="dxa"/>
            <w:shd w:val="clear" w:color="auto" w:fill="FFFFFF"/>
            <w:vAlign w:val="center"/>
            <w:hideMark/>
          </w:tcPr>
          <w:p w14:paraId="6FF89110"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9E5442">
              <w:rPr>
                <w:rFonts w:ascii="Franklin Gothic Medium Cond" w:eastAsia="Times New Roman" w:hAnsi="Franklin Gothic Medium Cond"/>
                <w:color w:val="2F5496" w:themeColor="accent5" w:themeShade="BF"/>
              </w:rPr>
              <w:t>$0 to $11,925</w:t>
            </w:r>
          </w:p>
        </w:tc>
        <w:tc>
          <w:tcPr>
            <w:tcW w:w="2631" w:type="dxa"/>
            <w:shd w:val="clear" w:color="auto" w:fill="FFFFFF"/>
            <w:vAlign w:val="center"/>
            <w:hideMark/>
          </w:tcPr>
          <w:p w14:paraId="2DE20561"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$0 to $</w:t>
            </w:r>
            <w:r>
              <w:rPr>
                <w:rFonts w:ascii="Franklin Gothic Medium Cond" w:eastAsia="Times New Roman" w:hAnsi="Franklin Gothic Medium Cond"/>
                <w:color w:val="2F5496" w:themeColor="accent5" w:themeShade="BF"/>
              </w:rPr>
              <w:t>17,000</w:t>
            </w:r>
          </w:p>
        </w:tc>
      </w:tr>
      <w:tr w:rsidR="00B80EFD" w:rsidRPr="00BB19A4" w14:paraId="2549C8E3" w14:textId="77777777" w:rsidTr="00D423FE">
        <w:trPr>
          <w:trHeight w:val="393"/>
        </w:trPr>
        <w:tc>
          <w:tcPr>
            <w:tcW w:w="1185" w:type="dxa"/>
            <w:shd w:val="clear" w:color="auto" w:fill="FFFFFF"/>
            <w:vAlign w:val="center"/>
            <w:hideMark/>
          </w:tcPr>
          <w:p w14:paraId="224F06C9"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12%</w:t>
            </w:r>
          </w:p>
        </w:tc>
        <w:tc>
          <w:tcPr>
            <w:tcW w:w="2475" w:type="dxa"/>
            <w:shd w:val="clear" w:color="auto" w:fill="FFFFFF"/>
            <w:vAlign w:val="center"/>
            <w:hideMark/>
          </w:tcPr>
          <w:p w14:paraId="4CC41FAA"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11,926</w:t>
            </w:r>
            <w:r w:rsidRPr="006A5306">
              <w:rPr>
                <w:rFonts w:ascii="Franklin Gothic Medium Cond" w:eastAsia="Times New Roman" w:hAnsi="Franklin Gothic Medium Cond"/>
                <w:color w:val="2F5496" w:themeColor="accent5" w:themeShade="BF"/>
              </w:rPr>
              <w:t xml:space="preserve"> to $4</w:t>
            </w:r>
            <w:r>
              <w:rPr>
                <w:rFonts w:ascii="Franklin Gothic Medium Cond" w:eastAsia="Times New Roman" w:hAnsi="Franklin Gothic Medium Cond"/>
                <w:color w:val="2F5496" w:themeColor="accent5" w:themeShade="BF"/>
              </w:rPr>
              <w:t>8</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475</w:t>
            </w:r>
          </w:p>
        </w:tc>
        <w:tc>
          <w:tcPr>
            <w:tcW w:w="2183" w:type="dxa"/>
            <w:shd w:val="clear" w:color="auto" w:fill="FFFFFF"/>
            <w:vAlign w:val="center"/>
            <w:hideMark/>
          </w:tcPr>
          <w:p w14:paraId="1AFFA403"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23,851 to $96,950</w:t>
            </w:r>
          </w:p>
        </w:tc>
        <w:tc>
          <w:tcPr>
            <w:tcW w:w="2251" w:type="dxa"/>
            <w:shd w:val="clear" w:color="auto" w:fill="FFFFFF"/>
            <w:vAlign w:val="center"/>
          </w:tcPr>
          <w:p w14:paraId="5C43C61A"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9E5442">
              <w:rPr>
                <w:rFonts w:ascii="Franklin Gothic Medium Cond" w:eastAsia="Times New Roman" w:hAnsi="Franklin Gothic Medium Cond"/>
                <w:color w:val="2F5496" w:themeColor="accent5" w:themeShade="BF"/>
              </w:rPr>
              <w:t>$11,926 to $48,475</w:t>
            </w:r>
          </w:p>
        </w:tc>
        <w:tc>
          <w:tcPr>
            <w:tcW w:w="2631" w:type="dxa"/>
            <w:shd w:val="clear" w:color="auto" w:fill="FFFFFF"/>
            <w:vAlign w:val="center"/>
            <w:hideMark/>
          </w:tcPr>
          <w:p w14:paraId="2F13CA6F"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$1</w:t>
            </w:r>
            <w:r>
              <w:rPr>
                <w:rFonts w:ascii="Franklin Gothic Medium Cond" w:eastAsia="Times New Roman" w:hAnsi="Franklin Gothic Medium Cond"/>
                <w:color w:val="2F5496" w:themeColor="accent5" w:themeShade="BF"/>
              </w:rPr>
              <w:t>7,001</w:t>
            </w:r>
            <w:r w:rsidRPr="006A5306">
              <w:rPr>
                <w:rFonts w:ascii="Franklin Gothic Medium Cond" w:eastAsia="Times New Roman" w:hAnsi="Franklin Gothic Medium Cond"/>
                <w:color w:val="2F5496" w:themeColor="accent5" w:themeShade="BF"/>
              </w:rPr>
              <w:t xml:space="preserve"> to $</w:t>
            </w:r>
            <w:r>
              <w:rPr>
                <w:rFonts w:ascii="Franklin Gothic Medium Cond" w:eastAsia="Times New Roman" w:hAnsi="Franklin Gothic Medium Cond"/>
                <w:color w:val="2F5496" w:themeColor="accent5" w:themeShade="BF"/>
              </w:rPr>
              <w:t>64,850</w:t>
            </w:r>
          </w:p>
        </w:tc>
      </w:tr>
      <w:tr w:rsidR="00B80EFD" w:rsidRPr="00BB19A4" w14:paraId="2D58AE7C" w14:textId="77777777" w:rsidTr="00D423FE">
        <w:trPr>
          <w:trHeight w:val="402"/>
        </w:trPr>
        <w:tc>
          <w:tcPr>
            <w:tcW w:w="1185" w:type="dxa"/>
            <w:shd w:val="clear" w:color="auto" w:fill="FFFFFF"/>
            <w:vAlign w:val="center"/>
            <w:hideMark/>
          </w:tcPr>
          <w:p w14:paraId="1AAC67A9"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22%</w:t>
            </w:r>
          </w:p>
        </w:tc>
        <w:tc>
          <w:tcPr>
            <w:tcW w:w="2475" w:type="dxa"/>
            <w:shd w:val="clear" w:color="auto" w:fill="FFFFFF"/>
            <w:vAlign w:val="center"/>
            <w:hideMark/>
          </w:tcPr>
          <w:p w14:paraId="631184E6"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$4</w:t>
            </w:r>
            <w:r>
              <w:rPr>
                <w:rFonts w:ascii="Franklin Gothic Medium Cond" w:eastAsia="Times New Roman" w:hAnsi="Franklin Gothic Medium Cond"/>
                <w:color w:val="2F5496" w:themeColor="accent5" w:themeShade="BF"/>
              </w:rPr>
              <w:t>8</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476</w:t>
            </w:r>
            <w:r w:rsidRPr="006A5306">
              <w:rPr>
                <w:rFonts w:ascii="Franklin Gothic Medium Cond" w:eastAsia="Times New Roman" w:hAnsi="Franklin Gothic Medium Cond"/>
                <w:color w:val="2F5496" w:themeColor="accent5" w:themeShade="BF"/>
              </w:rPr>
              <w:t xml:space="preserve"> to $10</w:t>
            </w:r>
            <w:r>
              <w:rPr>
                <w:rFonts w:ascii="Franklin Gothic Medium Cond" w:eastAsia="Times New Roman" w:hAnsi="Franklin Gothic Medium Cond"/>
                <w:color w:val="2F5496" w:themeColor="accent5" w:themeShade="BF"/>
              </w:rPr>
              <w:t>3</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350</w:t>
            </w:r>
          </w:p>
        </w:tc>
        <w:tc>
          <w:tcPr>
            <w:tcW w:w="2183" w:type="dxa"/>
            <w:shd w:val="clear" w:color="auto" w:fill="FFFFFF"/>
            <w:vAlign w:val="center"/>
            <w:hideMark/>
          </w:tcPr>
          <w:p w14:paraId="322468D6"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$9</w:t>
            </w:r>
            <w:r>
              <w:rPr>
                <w:rFonts w:ascii="Franklin Gothic Medium Cond" w:eastAsia="Times New Roman" w:hAnsi="Franklin Gothic Medium Cond"/>
                <w:color w:val="2F5496" w:themeColor="accent5" w:themeShade="BF"/>
              </w:rPr>
              <w:t>6</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951</w:t>
            </w:r>
            <w:r w:rsidRPr="006A5306">
              <w:rPr>
                <w:rFonts w:ascii="Franklin Gothic Medium Cond" w:eastAsia="Times New Roman" w:hAnsi="Franklin Gothic Medium Cond"/>
                <w:color w:val="2F5496" w:themeColor="accent5" w:themeShade="BF"/>
              </w:rPr>
              <w:t xml:space="preserve"> to $20</w:t>
            </w:r>
            <w:r>
              <w:rPr>
                <w:rFonts w:ascii="Franklin Gothic Medium Cond" w:eastAsia="Times New Roman" w:hAnsi="Franklin Gothic Medium Cond"/>
                <w:color w:val="2F5496" w:themeColor="accent5" w:themeShade="BF"/>
              </w:rPr>
              <w:t>6,700</w:t>
            </w:r>
          </w:p>
        </w:tc>
        <w:tc>
          <w:tcPr>
            <w:tcW w:w="2251" w:type="dxa"/>
            <w:shd w:val="clear" w:color="auto" w:fill="FFFFFF"/>
            <w:vAlign w:val="center"/>
          </w:tcPr>
          <w:p w14:paraId="39D6A831"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9E5442">
              <w:rPr>
                <w:rFonts w:ascii="Franklin Gothic Medium Cond" w:eastAsia="Times New Roman" w:hAnsi="Franklin Gothic Medium Cond"/>
                <w:color w:val="2F5496" w:themeColor="accent5" w:themeShade="BF"/>
              </w:rPr>
              <w:t>$48,476 to $103,350</w:t>
            </w:r>
          </w:p>
        </w:tc>
        <w:tc>
          <w:tcPr>
            <w:tcW w:w="2631" w:type="dxa"/>
            <w:shd w:val="clear" w:color="auto" w:fill="FFFFFF"/>
            <w:vAlign w:val="center"/>
            <w:hideMark/>
          </w:tcPr>
          <w:p w14:paraId="7AFF4074"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64,851 to $103,350</w:t>
            </w:r>
          </w:p>
        </w:tc>
      </w:tr>
      <w:tr w:rsidR="00B80EFD" w:rsidRPr="00BB19A4" w14:paraId="425CEADA" w14:textId="77777777" w:rsidTr="00D423FE">
        <w:trPr>
          <w:trHeight w:val="420"/>
        </w:trPr>
        <w:tc>
          <w:tcPr>
            <w:tcW w:w="1185" w:type="dxa"/>
            <w:shd w:val="clear" w:color="auto" w:fill="FFFFFF"/>
            <w:vAlign w:val="center"/>
            <w:hideMark/>
          </w:tcPr>
          <w:p w14:paraId="3E2A86C4"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24%</w:t>
            </w:r>
          </w:p>
        </w:tc>
        <w:tc>
          <w:tcPr>
            <w:tcW w:w="2475" w:type="dxa"/>
            <w:shd w:val="clear" w:color="auto" w:fill="FFFFFF"/>
            <w:vAlign w:val="center"/>
            <w:hideMark/>
          </w:tcPr>
          <w:p w14:paraId="0080DE21"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$10</w:t>
            </w:r>
            <w:r>
              <w:rPr>
                <w:rFonts w:ascii="Franklin Gothic Medium Cond" w:eastAsia="Times New Roman" w:hAnsi="Franklin Gothic Medium Cond"/>
                <w:color w:val="2F5496" w:themeColor="accent5" w:themeShade="BF"/>
              </w:rPr>
              <w:t>3</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351</w:t>
            </w:r>
            <w:r w:rsidRPr="006A5306">
              <w:rPr>
                <w:rFonts w:ascii="Franklin Gothic Medium Cond" w:eastAsia="Times New Roman" w:hAnsi="Franklin Gothic Medium Cond"/>
                <w:color w:val="2F5496" w:themeColor="accent5" w:themeShade="BF"/>
              </w:rPr>
              <w:t xml:space="preserve"> to $19</w:t>
            </w:r>
            <w:r>
              <w:rPr>
                <w:rFonts w:ascii="Franklin Gothic Medium Cond" w:eastAsia="Times New Roman" w:hAnsi="Franklin Gothic Medium Cond"/>
                <w:color w:val="2F5496" w:themeColor="accent5" w:themeShade="BF"/>
              </w:rPr>
              <w:t>7</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300</w:t>
            </w:r>
          </w:p>
        </w:tc>
        <w:tc>
          <w:tcPr>
            <w:tcW w:w="2183" w:type="dxa"/>
            <w:shd w:val="clear" w:color="auto" w:fill="FFFFFF"/>
            <w:vAlign w:val="center"/>
            <w:hideMark/>
          </w:tcPr>
          <w:p w14:paraId="6AD6520E"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206,701</w:t>
            </w:r>
            <w:r w:rsidRPr="006A5306">
              <w:rPr>
                <w:rFonts w:ascii="Franklin Gothic Medium Cond" w:eastAsia="Times New Roman" w:hAnsi="Franklin Gothic Medium Cond"/>
                <w:color w:val="2F5496" w:themeColor="accent5" w:themeShade="BF"/>
              </w:rPr>
              <w:t xml:space="preserve"> to $</w:t>
            </w:r>
            <w:r>
              <w:rPr>
                <w:rFonts w:ascii="Franklin Gothic Medium Cond" w:eastAsia="Times New Roman" w:hAnsi="Franklin Gothic Medium Cond"/>
                <w:color w:val="2F5496" w:themeColor="accent5" w:themeShade="BF"/>
              </w:rPr>
              <w:t>394,600</w:t>
            </w:r>
          </w:p>
        </w:tc>
        <w:tc>
          <w:tcPr>
            <w:tcW w:w="2251" w:type="dxa"/>
            <w:shd w:val="clear" w:color="auto" w:fill="FFFFFF"/>
            <w:vAlign w:val="center"/>
          </w:tcPr>
          <w:p w14:paraId="3B16DA86"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9E5442">
              <w:rPr>
                <w:rFonts w:ascii="Franklin Gothic Medium Cond" w:eastAsia="Times New Roman" w:hAnsi="Franklin Gothic Medium Cond"/>
                <w:color w:val="2F5496" w:themeColor="accent5" w:themeShade="BF"/>
              </w:rPr>
              <w:t>$103,351 to $197,300</w:t>
            </w:r>
          </w:p>
        </w:tc>
        <w:tc>
          <w:tcPr>
            <w:tcW w:w="2631" w:type="dxa"/>
            <w:shd w:val="clear" w:color="auto" w:fill="FFFFFF"/>
            <w:vAlign w:val="center"/>
            <w:hideMark/>
          </w:tcPr>
          <w:p w14:paraId="76CA1A39"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103,351 to $197,300</w:t>
            </w:r>
          </w:p>
        </w:tc>
      </w:tr>
      <w:tr w:rsidR="00B80EFD" w:rsidRPr="00BB19A4" w14:paraId="285CC6FC" w14:textId="77777777" w:rsidTr="00D423FE">
        <w:trPr>
          <w:trHeight w:val="483"/>
        </w:trPr>
        <w:tc>
          <w:tcPr>
            <w:tcW w:w="1185" w:type="dxa"/>
            <w:shd w:val="clear" w:color="auto" w:fill="FFFFFF"/>
            <w:vAlign w:val="center"/>
            <w:hideMark/>
          </w:tcPr>
          <w:p w14:paraId="01AA87A3"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32%</w:t>
            </w:r>
          </w:p>
        </w:tc>
        <w:tc>
          <w:tcPr>
            <w:tcW w:w="2475" w:type="dxa"/>
            <w:shd w:val="clear" w:color="auto" w:fill="FFFFFF"/>
            <w:vAlign w:val="center"/>
            <w:hideMark/>
          </w:tcPr>
          <w:p w14:paraId="062234E9"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$19</w:t>
            </w:r>
            <w:r>
              <w:rPr>
                <w:rFonts w:ascii="Franklin Gothic Medium Cond" w:eastAsia="Times New Roman" w:hAnsi="Franklin Gothic Medium Cond"/>
                <w:color w:val="2F5496" w:themeColor="accent5" w:themeShade="BF"/>
              </w:rPr>
              <w:t>7</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301</w:t>
            </w:r>
            <w:r w:rsidRPr="006A5306">
              <w:rPr>
                <w:rFonts w:ascii="Franklin Gothic Medium Cond" w:eastAsia="Times New Roman" w:hAnsi="Franklin Gothic Medium Cond"/>
                <w:color w:val="2F5496" w:themeColor="accent5" w:themeShade="BF"/>
              </w:rPr>
              <w:t xml:space="preserve"> to $</w:t>
            </w:r>
            <w:r>
              <w:rPr>
                <w:rFonts w:ascii="Franklin Gothic Medium Cond" w:eastAsia="Times New Roman" w:hAnsi="Franklin Gothic Medium Cond"/>
                <w:color w:val="2F5496" w:themeColor="accent5" w:themeShade="BF"/>
              </w:rPr>
              <w:t>250,525</w:t>
            </w:r>
          </w:p>
        </w:tc>
        <w:tc>
          <w:tcPr>
            <w:tcW w:w="2183" w:type="dxa"/>
            <w:shd w:val="clear" w:color="auto" w:fill="FFFFFF"/>
            <w:vAlign w:val="center"/>
            <w:hideMark/>
          </w:tcPr>
          <w:p w14:paraId="69548711"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$3</w:t>
            </w:r>
            <w:r>
              <w:rPr>
                <w:rFonts w:ascii="Franklin Gothic Medium Cond" w:eastAsia="Times New Roman" w:hAnsi="Franklin Gothic Medium Cond"/>
                <w:color w:val="2F5496" w:themeColor="accent5" w:themeShade="BF"/>
              </w:rPr>
              <w:t>94</w:t>
            </w: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601</w:t>
            </w:r>
            <w:r w:rsidRPr="006A5306">
              <w:rPr>
                <w:rFonts w:ascii="Franklin Gothic Medium Cond" w:eastAsia="Times New Roman" w:hAnsi="Franklin Gothic Medium Cond"/>
                <w:color w:val="2F5496" w:themeColor="accent5" w:themeShade="BF"/>
              </w:rPr>
              <w:t xml:space="preserve"> to $</w:t>
            </w:r>
            <w:r>
              <w:rPr>
                <w:rFonts w:ascii="Franklin Gothic Medium Cond" w:eastAsia="Times New Roman" w:hAnsi="Franklin Gothic Medium Cond"/>
                <w:color w:val="2F5496" w:themeColor="accent5" w:themeShade="BF"/>
              </w:rPr>
              <w:t>501,050</w:t>
            </w:r>
          </w:p>
        </w:tc>
        <w:tc>
          <w:tcPr>
            <w:tcW w:w="2251" w:type="dxa"/>
            <w:shd w:val="clear" w:color="auto" w:fill="FFFFFF"/>
            <w:vAlign w:val="center"/>
          </w:tcPr>
          <w:p w14:paraId="6ACE7F64"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9E5442">
              <w:rPr>
                <w:rFonts w:ascii="Franklin Gothic Medium Cond" w:eastAsia="Times New Roman" w:hAnsi="Franklin Gothic Medium Cond"/>
                <w:color w:val="2F5496" w:themeColor="accent5" w:themeShade="BF"/>
              </w:rPr>
              <w:t>$197,301 to $250,525</w:t>
            </w:r>
          </w:p>
        </w:tc>
        <w:tc>
          <w:tcPr>
            <w:tcW w:w="2631" w:type="dxa"/>
            <w:shd w:val="clear" w:color="auto" w:fill="FFFFFF"/>
            <w:vAlign w:val="center"/>
            <w:hideMark/>
          </w:tcPr>
          <w:p w14:paraId="0EFA0349"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197,301 to $250,500</w:t>
            </w:r>
          </w:p>
        </w:tc>
      </w:tr>
      <w:tr w:rsidR="00B80EFD" w:rsidRPr="00BB19A4" w14:paraId="3C4393DD" w14:textId="77777777" w:rsidTr="00D423FE">
        <w:trPr>
          <w:trHeight w:val="492"/>
        </w:trPr>
        <w:tc>
          <w:tcPr>
            <w:tcW w:w="1185" w:type="dxa"/>
            <w:shd w:val="clear" w:color="auto" w:fill="FFFFFF"/>
            <w:vAlign w:val="center"/>
            <w:hideMark/>
          </w:tcPr>
          <w:p w14:paraId="0A4A859F"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35%</w:t>
            </w:r>
          </w:p>
        </w:tc>
        <w:tc>
          <w:tcPr>
            <w:tcW w:w="2475" w:type="dxa"/>
            <w:shd w:val="clear" w:color="auto" w:fill="FFFFFF"/>
            <w:vAlign w:val="center"/>
            <w:hideMark/>
          </w:tcPr>
          <w:p w14:paraId="67F4D098"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250,526</w:t>
            </w:r>
            <w:r w:rsidRPr="006A5306">
              <w:rPr>
                <w:rFonts w:ascii="Franklin Gothic Medium Cond" w:eastAsia="Times New Roman" w:hAnsi="Franklin Gothic Medium Cond"/>
                <w:color w:val="2F5496" w:themeColor="accent5" w:themeShade="BF"/>
              </w:rPr>
              <w:t xml:space="preserve"> to $</w:t>
            </w:r>
            <w:r>
              <w:rPr>
                <w:rFonts w:ascii="Franklin Gothic Medium Cond" w:eastAsia="Times New Roman" w:hAnsi="Franklin Gothic Medium Cond"/>
                <w:color w:val="2F5496" w:themeColor="accent5" w:themeShade="BF"/>
              </w:rPr>
              <w:t>626,350</w:t>
            </w:r>
          </w:p>
        </w:tc>
        <w:tc>
          <w:tcPr>
            <w:tcW w:w="2183" w:type="dxa"/>
            <w:shd w:val="clear" w:color="auto" w:fill="FFFFFF"/>
            <w:vAlign w:val="center"/>
            <w:hideMark/>
          </w:tcPr>
          <w:p w14:paraId="35F33B06" w14:textId="77777777" w:rsidR="00B80EFD" w:rsidRPr="006A5306" w:rsidRDefault="00B80EFD" w:rsidP="00D423FE">
            <w:pPr>
              <w:spacing w:after="0"/>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501,051</w:t>
            </w:r>
            <w:r w:rsidRPr="006A5306">
              <w:rPr>
                <w:rFonts w:ascii="Franklin Gothic Medium Cond" w:eastAsia="Times New Roman" w:hAnsi="Franklin Gothic Medium Cond"/>
                <w:color w:val="2F5496" w:themeColor="accent5" w:themeShade="BF"/>
              </w:rPr>
              <w:t xml:space="preserve"> to $</w:t>
            </w:r>
            <w:r>
              <w:rPr>
                <w:rFonts w:ascii="Franklin Gothic Medium Cond" w:eastAsia="Times New Roman" w:hAnsi="Franklin Gothic Medium Cond"/>
                <w:color w:val="2F5496" w:themeColor="accent5" w:themeShade="BF"/>
              </w:rPr>
              <w:t>751,600</w:t>
            </w:r>
          </w:p>
        </w:tc>
        <w:tc>
          <w:tcPr>
            <w:tcW w:w="2251" w:type="dxa"/>
            <w:shd w:val="clear" w:color="auto" w:fill="FFFFFF"/>
            <w:vAlign w:val="center"/>
          </w:tcPr>
          <w:p w14:paraId="4F2C2CEC"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9E5442">
              <w:rPr>
                <w:rFonts w:ascii="Franklin Gothic Medium Cond" w:eastAsia="Times New Roman" w:hAnsi="Franklin Gothic Medium Cond"/>
                <w:color w:val="2F5496" w:themeColor="accent5" w:themeShade="BF"/>
              </w:rPr>
              <w:t>$250,526 to $375,800</w:t>
            </w:r>
          </w:p>
        </w:tc>
        <w:tc>
          <w:tcPr>
            <w:tcW w:w="2631" w:type="dxa"/>
            <w:shd w:val="clear" w:color="auto" w:fill="FFFFFF"/>
            <w:vAlign w:val="center"/>
            <w:hideMark/>
          </w:tcPr>
          <w:p w14:paraId="6CC4281B" w14:textId="77777777" w:rsidR="00B80EFD" w:rsidRPr="006A5306" w:rsidRDefault="00B80EFD" w:rsidP="00D423FE">
            <w:pPr>
              <w:spacing w:after="0"/>
              <w:ind w:left="186"/>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250,501 to $626,350</w:t>
            </w:r>
          </w:p>
        </w:tc>
      </w:tr>
      <w:tr w:rsidR="00B80EFD" w:rsidRPr="00BB19A4" w14:paraId="127AAF24" w14:textId="77777777" w:rsidTr="00D423FE">
        <w:trPr>
          <w:trHeight w:val="420"/>
        </w:trPr>
        <w:tc>
          <w:tcPr>
            <w:tcW w:w="1185" w:type="dxa"/>
            <w:shd w:val="clear" w:color="auto" w:fill="FFFFFF"/>
            <w:vAlign w:val="center"/>
            <w:hideMark/>
          </w:tcPr>
          <w:p w14:paraId="078C4919" w14:textId="77777777" w:rsidR="00B80EFD" w:rsidRPr="006A5306" w:rsidRDefault="00B80EFD" w:rsidP="00D423FE">
            <w:pPr>
              <w:spacing w:after="0"/>
              <w:jc w:val="center"/>
              <w:rPr>
                <w:rFonts w:asciiTheme="minorHAnsi" w:eastAsia="Times New Roman" w:hAnsiTheme="minorHAnsi"/>
                <w:color w:val="2F5496" w:themeColor="accent5" w:themeShade="BF"/>
                <w:sz w:val="28"/>
                <w:szCs w:val="28"/>
              </w:rPr>
            </w:pPr>
            <w:r w:rsidRPr="006A5306">
              <w:rPr>
                <w:rFonts w:asciiTheme="minorHAnsi" w:eastAsia="Times New Roman" w:hAnsiTheme="minorHAnsi"/>
                <w:b/>
                <w:bCs/>
                <w:color w:val="2F5496" w:themeColor="accent5" w:themeShade="BF"/>
                <w:sz w:val="28"/>
                <w:szCs w:val="28"/>
              </w:rPr>
              <w:t>37%</w:t>
            </w:r>
          </w:p>
        </w:tc>
        <w:tc>
          <w:tcPr>
            <w:tcW w:w="2475" w:type="dxa"/>
            <w:shd w:val="clear" w:color="auto" w:fill="FFFFFF"/>
            <w:vAlign w:val="center"/>
            <w:hideMark/>
          </w:tcPr>
          <w:p w14:paraId="2BDD0652"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626,351</w:t>
            </w:r>
            <w:r w:rsidRPr="006A5306">
              <w:rPr>
                <w:rFonts w:ascii="Franklin Gothic Medium Cond" w:eastAsia="Times New Roman" w:hAnsi="Franklin Gothic Medium Cond"/>
                <w:color w:val="2F5496" w:themeColor="accent5" w:themeShade="BF"/>
              </w:rPr>
              <w:t xml:space="preserve"> or more</w:t>
            </w:r>
          </w:p>
        </w:tc>
        <w:tc>
          <w:tcPr>
            <w:tcW w:w="2183" w:type="dxa"/>
            <w:shd w:val="clear" w:color="auto" w:fill="FFFFFF"/>
            <w:vAlign w:val="center"/>
            <w:hideMark/>
          </w:tcPr>
          <w:p w14:paraId="59484125"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w:t>
            </w:r>
            <w:r>
              <w:rPr>
                <w:rFonts w:ascii="Franklin Gothic Medium Cond" w:eastAsia="Times New Roman" w:hAnsi="Franklin Gothic Medium Cond"/>
                <w:color w:val="2F5496" w:themeColor="accent5" w:themeShade="BF"/>
              </w:rPr>
              <w:t>751,601</w:t>
            </w:r>
            <w:r w:rsidRPr="006A5306">
              <w:rPr>
                <w:rFonts w:ascii="Franklin Gothic Medium Cond" w:eastAsia="Times New Roman" w:hAnsi="Franklin Gothic Medium Cond"/>
                <w:color w:val="2F5496" w:themeColor="accent5" w:themeShade="BF"/>
              </w:rPr>
              <w:t xml:space="preserve"> or more</w:t>
            </w:r>
          </w:p>
        </w:tc>
        <w:tc>
          <w:tcPr>
            <w:tcW w:w="2251" w:type="dxa"/>
            <w:shd w:val="clear" w:color="auto" w:fill="FFFFFF"/>
            <w:vAlign w:val="center"/>
          </w:tcPr>
          <w:p w14:paraId="43F7FB9D"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 xml:space="preserve">    </w:t>
            </w:r>
            <w:r w:rsidRPr="009E5442">
              <w:rPr>
                <w:rFonts w:ascii="Franklin Gothic Medium Cond" w:eastAsia="Times New Roman" w:hAnsi="Franklin Gothic Medium Cond"/>
                <w:color w:val="2F5496" w:themeColor="accent5" w:themeShade="BF"/>
              </w:rPr>
              <w:t>$375,801 or more</w:t>
            </w:r>
          </w:p>
        </w:tc>
        <w:tc>
          <w:tcPr>
            <w:tcW w:w="2631" w:type="dxa"/>
            <w:shd w:val="clear" w:color="auto" w:fill="FFFFFF"/>
            <w:vAlign w:val="center"/>
            <w:hideMark/>
          </w:tcPr>
          <w:p w14:paraId="1B7C8157" w14:textId="77777777" w:rsidR="00B80EFD" w:rsidRPr="006A5306" w:rsidRDefault="00B80EFD" w:rsidP="00D423FE">
            <w:pPr>
              <w:spacing w:after="0"/>
              <w:ind w:left="31"/>
              <w:rPr>
                <w:rFonts w:ascii="Franklin Gothic Medium Cond" w:eastAsia="Times New Roman" w:hAnsi="Franklin Gothic Medium Cond"/>
                <w:color w:val="2F5496" w:themeColor="accent5" w:themeShade="BF"/>
              </w:rPr>
            </w:pPr>
            <w:r w:rsidRPr="006A5306">
              <w:rPr>
                <w:rFonts w:ascii="Franklin Gothic Medium Cond" w:eastAsia="Times New Roman" w:hAnsi="Franklin Gothic Medium Cond"/>
                <w:color w:val="2F5496" w:themeColor="accent5" w:themeShade="BF"/>
              </w:rPr>
              <w:t xml:space="preserve">    $</w:t>
            </w:r>
            <w:r>
              <w:rPr>
                <w:rFonts w:ascii="Franklin Gothic Medium Cond" w:eastAsia="Times New Roman" w:hAnsi="Franklin Gothic Medium Cond"/>
                <w:color w:val="2F5496" w:themeColor="accent5" w:themeShade="BF"/>
              </w:rPr>
              <w:t>626,351</w:t>
            </w:r>
            <w:r w:rsidRPr="006A5306">
              <w:rPr>
                <w:rFonts w:ascii="Franklin Gothic Medium Cond" w:eastAsia="Times New Roman" w:hAnsi="Franklin Gothic Medium Cond"/>
                <w:color w:val="2F5496" w:themeColor="accent5" w:themeShade="BF"/>
              </w:rPr>
              <w:t xml:space="preserve"> or more</w:t>
            </w:r>
          </w:p>
        </w:tc>
      </w:tr>
    </w:tbl>
    <w:p w14:paraId="72B592CB" w14:textId="77777777" w:rsidR="001F4F5D" w:rsidRDefault="001F4F5D" w:rsidP="002164B5">
      <w:pPr>
        <w:shd w:val="clear" w:color="auto" w:fill="FFFFFF"/>
        <w:spacing w:after="0"/>
        <w:rPr>
          <w:rFonts w:ascii="Aptos Narrow" w:hAnsi="Aptos Narrow"/>
          <w:b/>
          <w:i/>
          <w:color w:val="0033CC"/>
          <w:sz w:val="40"/>
          <w:szCs w:val="40"/>
          <w:shd w:val="clear" w:color="auto" w:fill="9CC2E5" w:themeFill="accent1" w:themeFillTint="99"/>
        </w:rPr>
      </w:pPr>
    </w:p>
    <w:p w14:paraId="748CFF4E" w14:textId="781FB026" w:rsidR="000D2810" w:rsidRPr="002164B5" w:rsidRDefault="000D2810" w:rsidP="002164B5">
      <w:pPr>
        <w:shd w:val="clear" w:color="auto" w:fill="FFFFFF"/>
        <w:spacing w:after="0"/>
        <w:rPr>
          <w:rFonts w:ascii="Aptos Narrow" w:hAnsi="Aptos Narrow"/>
          <w:b/>
          <w:i/>
          <w:color w:val="257557"/>
          <w:sz w:val="40"/>
          <w:szCs w:val="40"/>
          <w:shd w:val="clear" w:color="auto" w:fill="9CC2E5" w:themeFill="accent1" w:themeFillTint="99"/>
        </w:rPr>
      </w:pPr>
      <w:r w:rsidRPr="00A06367">
        <w:rPr>
          <w:rFonts w:ascii="Aptos Narrow" w:hAnsi="Aptos Narrow"/>
          <w:b/>
          <w:i/>
          <w:color w:val="0033CC"/>
          <w:sz w:val="40"/>
          <w:szCs w:val="40"/>
          <w:shd w:val="clear" w:color="auto" w:fill="9CC2E5" w:themeFill="accent1" w:themeFillTint="99"/>
        </w:rPr>
        <w:lastRenderedPageBreak/>
        <w:t>Year-end Tax Planning for 202</w:t>
      </w:r>
      <w:r w:rsidR="00C06F57" w:rsidRPr="00A06367">
        <w:rPr>
          <w:rFonts w:ascii="Aptos Narrow" w:hAnsi="Aptos Narrow"/>
          <w:b/>
          <w:i/>
          <w:color w:val="0033CC"/>
          <w:sz w:val="40"/>
          <w:szCs w:val="40"/>
          <w:shd w:val="clear" w:color="auto" w:fill="9CC2E5" w:themeFill="accent1" w:themeFillTint="99"/>
        </w:rPr>
        <w:t>5</w:t>
      </w:r>
      <w:r w:rsidRPr="00A06367">
        <w:rPr>
          <w:rFonts w:ascii="Aptos Narrow" w:hAnsi="Aptos Narrow"/>
          <w:b/>
          <w:i/>
          <w:color w:val="0033CC"/>
          <w:sz w:val="40"/>
          <w:szCs w:val="40"/>
          <w:shd w:val="clear" w:color="auto" w:fill="9CC2E5" w:themeFill="accent1" w:themeFillTint="99"/>
        </w:rPr>
        <w:tab/>
      </w:r>
      <w:r w:rsidRPr="002164B5">
        <w:rPr>
          <w:rFonts w:ascii="Aptos Narrow" w:hAnsi="Aptos Narrow"/>
          <w:b/>
          <w:i/>
          <w:color w:val="257557"/>
          <w:sz w:val="40"/>
          <w:szCs w:val="40"/>
          <w:shd w:val="clear" w:color="auto" w:fill="9CC2E5" w:themeFill="accent1" w:themeFillTint="99"/>
        </w:rPr>
        <w:tab/>
      </w:r>
      <w:r w:rsidRPr="002164B5">
        <w:rPr>
          <w:rFonts w:ascii="Aptos Narrow" w:hAnsi="Aptos Narrow"/>
          <w:b/>
          <w:i/>
          <w:color w:val="257557"/>
          <w:sz w:val="40"/>
          <w:szCs w:val="40"/>
          <w:shd w:val="clear" w:color="auto" w:fill="9CC2E5" w:themeFill="accent1" w:themeFillTint="99"/>
        </w:rPr>
        <w:tab/>
      </w:r>
      <w:r w:rsidRPr="002164B5">
        <w:rPr>
          <w:rFonts w:ascii="Aptos Narrow" w:hAnsi="Aptos Narrow"/>
          <w:b/>
          <w:i/>
          <w:color w:val="257557"/>
          <w:sz w:val="40"/>
          <w:szCs w:val="40"/>
          <w:shd w:val="clear" w:color="auto" w:fill="9CC2E5" w:themeFill="accent1" w:themeFillTint="99"/>
        </w:rPr>
        <w:tab/>
      </w:r>
      <w:r w:rsidRPr="002164B5">
        <w:rPr>
          <w:rFonts w:ascii="Aptos Narrow" w:hAnsi="Aptos Narrow"/>
          <w:b/>
          <w:i/>
          <w:color w:val="257557"/>
          <w:sz w:val="40"/>
          <w:szCs w:val="40"/>
          <w:shd w:val="clear" w:color="auto" w:fill="9CC2E5" w:themeFill="accent1" w:themeFillTint="99"/>
        </w:rPr>
        <w:tab/>
        <w:t xml:space="preserve">          </w:t>
      </w:r>
      <w:r w:rsidRPr="002164B5">
        <w:rPr>
          <w:rFonts w:ascii="Aptos Narrow" w:hAnsi="Aptos Narrow"/>
          <w:b/>
          <w:i/>
          <w:color w:val="257557"/>
          <w:sz w:val="40"/>
          <w:szCs w:val="40"/>
          <w:shd w:val="clear" w:color="auto" w:fill="9CC2E5" w:themeFill="accent1" w:themeFillTint="99"/>
        </w:rPr>
        <w:tab/>
      </w:r>
      <w:r w:rsidR="00EF046C" w:rsidRPr="002164B5">
        <w:rPr>
          <w:rFonts w:ascii="Aptos Narrow" w:hAnsi="Aptos Narrow"/>
          <w:b/>
          <w:i/>
          <w:color w:val="257557"/>
          <w:sz w:val="40"/>
          <w:szCs w:val="40"/>
          <w:shd w:val="clear" w:color="auto" w:fill="9CC2E5" w:themeFill="accent1" w:themeFillTint="99"/>
        </w:rPr>
        <w:tab/>
      </w:r>
      <w:r w:rsidRPr="002164B5">
        <w:rPr>
          <w:rFonts w:ascii="Aptos Narrow" w:hAnsi="Aptos Narrow"/>
          <w:b/>
          <w:i/>
          <w:color w:val="257557"/>
          <w:sz w:val="40"/>
          <w:szCs w:val="40"/>
          <w:shd w:val="clear" w:color="auto" w:fill="9CC2E5" w:themeFill="accent1" w:themeFillTint="99"/>
        </w:rPr>
        <w:tab/>
      </w:r>
    </w:p>
    <w:p w14:paraId="5A42560E" w14:textId="61F2A8BA" w:rsidR="00C06F57" w:rsidRPr="00A06367" w:rsidRDefault="00B80EFD" w:rsidP="000D2810">
      <w:pPr>
        <w:shd w:val="clear" w:color="auto" w:fill="FFFFFF"/>
        <w:spacing w:before="180" w:after="0" w:line="240" w:lineRule="auto"/>
        <w:jc w:val="both"/>
        <w:rPr>
          <w:rFonts w:ascii="Aptos Narrow" w:eastAsia="Times New Roman" w:hAnsi="Aptos Narrow"/>
          <w:color w:val="000000" w:themeColor="text1"/>
          <w:sz w:val="21"/>
          <w:szCs w:val="21"/>
        </w:rPr>
      </w:pPr>
      <w:r>
        <w:rPr>
          <w:rFonts w:ascii="Times New Roman" w:eastAsiaTheme="minorEastAsia" w:hAnsi="Times New Roman"/>
          <w:noProof/>
        </w:rPr>
        <w:drawing>
          <wp:anchor distT="0" distB="0" distL="114300" distR="114300" simplePos="0" relativeHeight="251732992" behindDoc="0" locked="0" layoutInCell="1" allowOverlap="1" wp14:anchorId="1FF25817" wp14:editId="76F5315F">
            <wp:simplePos x="0" y="0"/>
            <wp:positionH relativeFrom="column">
              <wp:posOffset>5102225</wp:posOffset>
            </wp:positionH>
            <wp:positionV relativeFrom="paragraph">
              <wp:posOffset>127000</wp:posOffset>
            </wp:positionV>
            <wp:extent cx="1762125" cy="1077595"/>
            <wp:effectExtent l="0" t="0" r="9525" b="8255"/>
            <wp:wrapSquare wrapText="bothSides"/>
            <wp:docPr id="1871906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077595"/>
                    </a:xfrm>
                    <a:prstGeom prst="rect">
                      <a:avLst/>
                    </a:prstGeom>
                    <a:noFill/>
                  </pic:spPr>
                </pic:pic>
              </a:graphicData>
            </a:graphic>
            <wp14:sizeRelH relativeFrom="page">
              <wp14:pctWidth>0</wp14:pctWidth>
            </wp14:sizeRelH>
            <wp14:sizeRelV relativeFrom="page">
              <wp14:pctHeight>0</wp14:pctHeight>
            </wp14:sizeRelV>
          </wp:anchor>
        </w:drawing>
      </w:r>
      <w:r w:rsidR="00C06F57" w:rsidRPr="00A06367">
        <w:rPr>
          <w:rFonts w:ascii="Aptos Narrow" w:eastAsia="Times New Roman" w:hAnsi="Aptos Narrow"/>
          <w:color w:val="000000" w:themeColor="text1"/>
          <w:sz w:val="21"/>
          <w:szCs w:val="21"/>
        </w:rPr>
        <w:t xml:space="preserve">One of our primary goals is to help our clients optimize their tax situations. This report provides various suggestions and reviews strategies that can be useful in achieving this objective. </w:t>
      </w:r>
    </w:p>
    <w:p w14:paraId="2BC42740" w14:textId="11EC8C94" w:rsidR="00C06F57" w:rsidRPr="00A06367" w:rsidRDefault="00C06F57" w:rsidP="000D2810">
      <w:pPr>
        <w:shd w:val="clear" w:color="auto" w:fill="FFFFFF"/>
        <w:spacing w:before="180" w:after="0" w:line="240" w:lineRule="auto"/>
        <w:jc w:val="both"/>
        <w:rPr>
          <w:rFonts w:ascii="Aptos Narrow" w:eastAsia="Times New Roman" w:hAnsi="Aptos Narrow"/>
          <w:color w:val="000000" w:themeColor="text1"/>
          <w:sz w:val="21"/>
          <w:szCs w:val="21"/>
        </w:rPr>
      </w:pPr>
      <w:r w:rsidRPr="00A06367">
        <w:rPr>
          <w:rFonts w:ascii="Aptos Narrow" w:eastAsia="Times New Roman" w:hAnsi="Aptos Narrow"/>
          <w:b/>
          <w:bCs/>
          <w:color w:val="000000" w:themeColor="text1"/>
          <w:sz w:val="21"/>
          <w:szCs w:val="21"/>
        </w:rPr>
        <w:t xml:space="preserve">Since everyone’s situation is unique, it’s important for every taxpayer to start their year-end </w:t>
      </w:r>
      <w:proofErr w:type="gramStart"/>
      <w:r w:rsidRPr="00A06367">
        <w:rPr>
          <w:rFonts w:ascii="Aptos Narrow" w:eastAsia="Times New Roman" w:hAnsi="Aptos Narrow"/>
          <w:b/>
          <w:bCs/>
          <w:color w:val="000000" w:themeColor="text1"/>
          <w:sz w:val="21"/>
          <w:szCs w:val="21"/>
        </w:rPr>
        <w:t>planning</w:t>
      </w:r>
      <w:proofErr w:type="gramEnd"/>
      <w:r w:rsidRPr="00A06367">
        <w:rPr>
          <w:rFonts w:ascii="Aptos Narrow" w:eastAsia="Times New Roman" w:hAnsi="Aptos Narrow"/>
          <w:b/>
          <w:bCs/>
          <w:color w:val="000000" w:themeColor="text1"/>
          <w:sz w:val="21"/>
          <w:szCs w:val="21"/>
        </w:rPr>
        <w:t xml:space="preserve"> now!</w:t>
      </w:r>
      <w:r w:rsidRPr="00A06367">
        <w:rPr>
          <w:rFonts w:ascii="Aptos Narrow" w:eastAsia="Times New Roman" w:hAnsi="Aptos Narrow"/>
          <w:color w:val="000000" w:themeColor="text1"/>
          <w:sz w:val="21"/>
          <w:szCs w:val="21"/>
        </w:rPr>
        <w:t xml:space="preserve"> The appropriate strategies</w:t>
      </w:r>
      <w:r w:rsidR="00264E22">
        <w:rPr>
          <w:rFonts w:ascii="Aptos Narrow" w:eastAsia="Times New Roman" w:hAnsi="Aptos Narrow"/>
          <w:color w:val="000000" w:themeColor="text1"/>
          <w:sz w:val="21"/>
          <w:szCs w:val="21"/>
        </w:rPr>
        <w:t xml:space="preserve"> you use</w:t>
      </w:r>
      <w:r w:rsidRPr="00A06367">
        <w:rPr>
          <w:rFonts w:ascii="Aptos Narrow" w:eastAsia="Times New Roman" w:hAnsi="Aptos Narrow"/>
          <w:color w:val="000000" w:themeColor="text1"/>
          <w:sz w:val="21"/>
          <w:szCs w:val="21"/>
        </w:rPr>
        <w:t xml:space="preserve"> will depend on your income and other personal circumstances. As you go through this report, it may be helpful to note </w:t>
      </w:r>
      <w:r w:rsidR="00264E22">
        <w:rPr>
          <w:rFonts w:ascii="Aptos Narrow" w:eastAsia="Times New Roman" w:hAnsi="Aptos Narrow"/>
          <w:color w:val="000000" w:themeColor="text1"/>
          <w:sz w:val="21"/>
          <w:szCs w:val="21"/>
        </w:rPr>
        <w:t>any</w:t>
      </w:r>
      <w:r w:rsidRPr="00A06367">
        <w:rPr>
          <w:rFonts w:ascii="Aptos Narrow" w:eastAsia="Times New Roman" w:hAnsi="Aptos Narrow"/>
          <w:color w:val="000000" w:themeColor="text1"/>
          <w:sz w:val="21"/>
          <w:szCs w:val="21"/>
        </w:rPr>
        <w:t xml:space="preserve"> strategies that seem relevant to your situation so you can discuss them with your tax preparer.</w:t>
      </w:r>
    </w:p>
    <w:p w14:paraId="7E0E4F8C" w14:textId="3DEC429C" w:rsidR="000D2810" w:rsidRPr="00A06367" w:rsidRDefault="000D2810" w:rsidP="000D2810">
      <w:pPr>
        <w:shd w:val="clear" w:color="auto" w:fill="FFFFFF"/>
        <w:spacing w:before="180" w:after="0" w:line="240" w:lineRule="auto"/>
        <w:jc w:val="both"/>
        <w:rPr>
          <w:rFonts w:ascii="Aptos Narrow" w:eastAsia="Times New Roman" w:hAnsi="Aptos Narrow"/>
          <w:color w:val="000000" w:themeColor="text1"/>
          <w:sz w:val="21"/>
          <w:szCs w:val="21"/>
        </w:rPr>
      </w:pPr>
      <w:r w:rsidRPr="00A06367">
        <w:rPr>
          <w:rFonts w:ascii="Aptos Narrow" w:eastAsia="Times New Roman" w:hAnsi="Aptos Narrow"/>
          <w:color w:val="000000" w:themeColor="text1"/>
          <w:sz w:val="21"/>
          <w:szCs w:val="21"/>
        </w:rPr>
        <w:t>Some items to consider include:</w:t>
      </w:r>
    </w:p>
    <w:p w14:paraId="060EAFDD" w14:textId="4614CD02" w:rsidR="000D2810" w:rsidRPr="00B80EFD" w:rsidRDefault="000D2810" w:rsidP="000D2810">
      <w:pPr>
        <w:pStyle w:val="IntenseQuote"/>
        <w:pBdr>
          <w:bottom w:val="none" w:sz="0" w:space="0" w:color="auto"/>
        </w:pBdr>
        <w:spacing w:after="0" w:line="240" w:lineRule="auto"/>
        <w:ind w:left="0" w:right="0"/>
        <w:jc w:val="both"/>
        <w:rPr>
          <w:rFonts w:ascii="Aptos Narrow" w:hAnsi="Aptos Narrow"/>
          <w:i w:val="0"/>
          <w:iCs w:val="0"/>
          <w:color w:val="0033CC"/>
          <w:sz w:val="26"/>
          <w:szCs w:val="26"/>
        </w:rPr>
      </w:pPr>
      <w:r w:rsidRPr="00B80EFD">
        <w:rPr>
          <w:rFonts w:ascii="Aptos Narrow" w:hAnsi="Aptos Narrow"/>
          <w:i w:val="0"/>
          <w:iCs w:val="0"/>
          <w:color w:val="0033CC"/>
          <w:sz w:val="26"/>
          <w:szCs w:val="26"/>
        </w:rPr>
        <w:t>Evaluate the use of itemized deductions versus the standard deduction.</w:t>
      </w:r>
    </w:p>
    <w:p w14:paraId="7C7D6A74" w14:textId="15A9BA45" w:rsidR="000D2810" w:rsidRPr="00A06367" w:rsidRDefault="0098466F" w:rsidP="000D2810">
      <w:pPr>
        <w:pStyle w:val="IntenseQuote"/>
        <w:pBdr>
          <w:bottom w:val="none" w:sz="0" w:space="0" w:color="auto"/>
        </w:pBdr>
        <w:spacing w:after="0" w:line="240" w:lineRule="auto"/>
        <w:ind w:left="0" w:right="0"/>
        <w:jc w:val="both"/>
        <w:rPr>
          <w:rFonts w:ascii="Aptos Narrow" w:eastAsia="Times New Roman" w:hAnsi="Aptos Narrow"/>
          <w:b w:val="0"/>
          <w:bCs w:val="0"/>
          <w:i w:val="0"/>
          <w:iCs w:val="0"/>
          <w:color w:val="000000" w:themeColor="text1"/>
          <w:sz w:val="21"/>
          <w:szCs w:val="21"/>
        </w:rPr>
      </w:pPr>
      <w:r w:rsidRPr="00A06367">
        <w:rPr>
          <w:rFonts w:ascii="Aptos Narrow" w:eastAsia="Times New Roman" w:hAnsi="Aptos Narrow"/>
          <w:b w:val="0"/>
          <w:bCs w:val="0"/>
          <w:i w:val="0"/>
          <w:iCs w:val="0"/>
          <w:color w:val="000000" w:themeColor="text1"/>
          <w:sz w:val="21"/>
          <w:szCs w:val="21"/>
        </w:rPr>
        <w:t>Effective for</w:t>
      </w:r>
      <w:r w:rsidR="000D2810" w:rsidRPr="00A06367">
        <w:rPr>
          <w:rFonts w:ascii="Aptos Narrow" w:eastAsia="Times New Roman" w:hAnsi="Aptos Narrow"/>
          <w:b w:val="0"/>
          <w:bCs w:val="0"/>
          <w:i w:val="0"/>
          <w:iCs w:val="0"/>
          <w:color w:val="000000" w:themeColor="text1"/>
          <w:sz w:val="21"/>
          <w:szCs w:val="21"/>
        </w:rPr>
        <w:t xml:space="preserve"> </w:t>
      </w:r>
      <w:r w:rsidR="00923024" w:rsidRPr="00A06367">
        <w:rPr>
          <w:rFonts w:ascii="Aptos Narrow" w:eastAsia="Times New Roman" w:hAnsi="Aptos Narrow"/>
          <w:b w:val="0"/>
          <w:bCs w:val="0"/>
          <w:i w:val="0"/>
          <w:iCs w:val="0"/>
          <w:color w:val="000000" w:themeColor="text1"/>
          <w:sz w:val="21"/>
          <w:szCs w:val="21"/>
        </w:rPr>
        <w:t>202</w:t>
      </w:r>
      <w:r w:rsidR="00C06F57" w:rsidRPr="00A06367">
        <w:rPr>
          <w:rFonts w:ascii="Aptos Narrow" w:eastAsia="Times New Roman" w:hAnsi="Aptos Narrow"/>
          <w:b w:val="0"/>
          <w:bCs w:val="0"/>
          <w:i w:val="0"/>
          <w:iCs w:val="0"/>
          <w:color w:val="000000" w:themeColor="text1"/>
          <w:sz w:val="21"/>
          <w:szCs w:val="21"/>
        </w:rPr>
        <w:t>5</w:t>
      </w:r>
      <w:r w:rsidR="000D2810" w:rsidRPr="00A06367">
        <w:rPr>
          <w:rFonts w:ascii="Aptos Narrow" w:eastAsia="Times New Roman" w:hAnsi="Aptos Narrow"/>
          <w:b w:val="0"/>
          <w:bCs w:val="0"/>
          <w:i w:val="0"/>
          <w:iCs w:val="0"/>
          <w:color w:val="000000" w:themeColor="text1"/>
          <w:sz w:val="21"/>
          <w:szCs w:val="21"/>
        </w:rPr>
        <w:t xml:space="preserve"> tax returns, the standard deduction amounts will increase</w:t>
      </w:r>
      <w:r w:rsidR="00C06F57" w:rsidRPr="00A06367">
        <w:rPr>
          <w:rFonts w:ascii="Aptos Narrow" w:eastAsia="Times New Roman" w:hAnsi="Aptos Narrow"/>
          <w:b w:val="0"/>
          <w:bCs w:val="0"/>
          <w:i w:val="0"/>
          <w:iCs w:val="0"/>
          <w:color w:val="000000" w:themeColor="text1"/>
          <w:sz w:val="21"/>
          <w:szCs w:val="21"/>
        </w:rPr>
        <w:t xml:space="preserve"> </w:t>
      </w:r>
      <w:r w:rsidR="000D2810" w:rsidRPr="00A06367">
        <w:rPr>
          <w:rFonts w:ascii="Aptos Narrow" w:eastAsia="Times New Roman" w:hAnsi="Aptos Narrow"/>
          <w:b w:val="0"/>
          <w:bCs w:val="0"/>
          <w:i w:val="0"/>
          <w:iCs w:val="0"/>
          <w:color w:val="000000" w:themeColor="text1"/>
          <w:sz w:val="21"/>
          <w:szCs w:val="21"/>
        </w:rPr>
        <w:t>to </w:t>
      </w:r>
      <w:r w:rsidR="00C06F57" w:rsidRPr="00A06367">
        <w:rPr>
          <w:rFonts w:ascii="Aptos Narrow" w:eastAsia="Times New Roman" w:hAnsi="Aptos Narrow"/>
          <w:b w:val="0"/>
          <w:bCs w:val="0"/>
          <w:i w:val="0"/>
          <w:iCs w:val="0"/>
          <w:color w:val="000000" w:themeColor="text1"/>
          <w:sz w:val="21"/>
          <w:szCs w:val="21"/>
        </w:rPr>
        <w:t>$15,750</w:t>
      </w:r>
      <w:r w:rsidR="000D2810" w:rsidRPr="00A06367">
        <w:rPr>
          <w:rFonts w:ascii="Aptos Narrow" w:eastAsia="Times New Roman" w:hAnsi="Aptos Narrow"/>
          <w:b w:val="0"/>
          <w:bCs w:val="0"/>
          <w:i w:val="0"/>
          <w:iCs w:val="0"/>
          <w:color w:val="000000" w:themeColor="text1"/>
          <w:sz w:val="21"/>
          <w:szCs w:val="21"/>
        </w:rPr>
        <w:t> for individuals and married couples filing separately, $</w:t>
      </w:r>
      <w:r w:rsidR="00C06F57" w:rsidRPr="00A06367">
        <w:rPr>
          <w:rFonts w:ascii="Aptos Narrow" w:eastAsia="Times New Roman" w:hAnsi="Aptos Narrow"/>
          <w:b w:val="0"/>
          <w:bCs w:val="0"/>
          <w:i w:val="0"/>
          <w:iCs w:val="0"/>
          <w:color w:val="000000" w:themeColor="text1"/>
          <w:sz w:val="21"/>
          <w:szCs w:val="21"/>
        </w:rPr>
        <w:t>23,625</w:t>
      </w:r>
      <w:r w:rsidR="000D2810" w:rsidRPr="00A06367">
        <w:rPr>
          <w:rFonts w:ascii="Aptos Narrow" w:eastAsia="Times New Roman" w:hAnsi="Aptos Narrow"/>
          <w:b w:val="0"/>
          <w:bCs w:val="0"/>
          <w:i w:val="0"/>
          <w:iCs w:val="0"/>
          <w:color w:val="000000" w:themeColor="text1"/>
          <w:sz w:val="21"/>
          <w:szCs w:val="21"/>
        </w:rPr>
        <w:t> for heads of household, and $</w:t>
      </w:r>
      <w:r w:rsidRPr="00A06367">
        <w:rPr>
          <w:rFonts w:ascii="Aptos Narrow" w:eastAsia="Times New Roman" w:hAnsi="Aptos Narrow"/>
          <w:b w:val="0"/>
          <w:bCs w:val="0"/>
          <w:i w:val="0"/>
          <w:iCs w:val="0"/>
          <w:color w:val="000000" w:themeColor="text1"/>
          <w:sz w:val="21"/>
          <w:szCs w:val="21"/>
        </w:rPr>
        <w:t>31,500</w:t>
      </w:r>
      <w:r w:rsidR="000D2810" w:rsidRPr="00A06367">
        <w:rPr>
          <w:rFonts w:ascii="Aptos Narrow" w:eastAsia="Times New Roman" w:hAnsi="Aptos Narrow"/>
          <w:b w:val="0"/>
          <w:bCs w:val="0"/>
          <w:i w:val="0"/>
          <w:iCs w:val="0"/>
          <w:color w:val="000000" w:themeColor="text1"/>
          <w:sz w:val="21"/>
          <w:szCs w:val="21"/>
        </w:rPr>
        <w:t> for married couples filing jointly and surviving spouses.</w:t>
      </w:r>
    </w:p>
    <w:p w14:paraId="4109B63B" w14:textId="77777777" w:rsidR="00147647" w:rsidRDefault="0098466F" w:rsidP="00147647">
      <w:pPr>
        <w:pStyle w:val="IntenseQuote"/>
        <w:pBdr>
          <w:bottom w:val="none" w:sz="0" w:space="0" w:color="auto"/>
        </w:pBdr>
        <w:spacing w:after="0" w:line="240" w:lineRule="auto"/>
        <w:ind w:left="0" w:right="0"/>
        <w:jc w:val="both"/>
        <w:rPr>
          <w:rFonts w:ascii="Aptos Narrow" w:eastAsia="Times New Roman" w:hAnsi="Aptos Narrow"/>
          <w:b w:val="0"/>
          <w:bCs w:val="0"/>
          <w:i w:val="0"/>
          <w:iCs w:val="0"/>
          <w:color w:val="000000" w:themeColor="text1"/>
          <w:sz w:val="21"/>
          <w:szCs w:val="21"/>
        </w:rPr>
      </w:pPr>
      <w:r w:rsidRPr="00A06367">
        <w:rPr>
          <w:rFonts w:ascii="Aptos Narrow" w:eastAsia="Times New Roman" w:hAnsi="Aptos Narrow"/>
          <w:b w:val="0"/>
          <w:bCs w:val="0"/>
          <w:i w:val="0"/>
          <w:iCs w:val="0"/>
          <w:color w:val="000000" w:themeColor="text1"/>
          <w:sz w:val="21"/>
          <w:szCs w:val="21"/>
        </w:rPr>
        <w:t>T</w:t>
      </w:r>
      <w:r w:rsidR="000D2810" w:rsidRPr="00A06367">
        <w:rPr>
          <w:rFonts w:ascii="Aptos Narrow" w:eastAsia="Times New Roman" w:hAnsi="Aptos Narrow"/>
          <w:b w:val="0"/>
          <w:bCs w:val="0"/>
          <w:i w:val="0"/>
          <w:iCs w:val="0"/>
          <w:color w:val="000000" w:themeColor="text1"/>
          <w:sz w:val="21"/>
          <w:szCs w:val="21"/>
        </w:rPr>
        <w:t xml:space="preserve">he Tax Cuts and Jobs Act </w:t>
      </w:r>
      <w:r w:rsidRPr="00A06367">
        <w:rPr>
          <w:rFonts w:ascii="Aptos Narrow" w:eastAsia="Times New Roman" w:hAnsi="Aptos Narrow"/>
          <w:b w:val="0"/>
          <w:bCs w:val="0"/>
          <w:i w:val="0"/>
          <w:iCs w:val="0"/>
          <w:color w:val="000000" w:themeColor="text1"/>
          <w:sz w:val="21"/>
          <w:szCs w:val="21"/>
        </w:rPr>
        <w:t xml:space="preserve">(TCJA) </w:t>
      </w:r>
      <w:r w:rsidR="000D2810" w:rsidRPr="00A06367">
        <w:rPr>
          <w:rFonts w:ascii="Aptos Narrow" w:eastAsia="Times New Roman" w:hAnsi="Aptos Narrow"/>
          <w:b w:val="0"/>
          <w:bCs w:val="0"/>
          <w:i w:val="0"/>
          <w:iCs w:val="0"/>
          <w:color w:val="000000" w:themeColor="text1"/>
          <w:sz w:val="21"/>
          <w:szCs w:val="21"/>
        </w:rPr>
        <w:t>roughly doubled the standard deduction</w:t>
      </w:r>
      <w:r w:rsidRPr="00A06367">
        <w:rPr>
          <w:rFonts w:ascii="Aptos Narrow" w:eastAsia="Times New Roman" w:hAnsi="Aptos Narrow"/>
          <w:b w:val="0"/>
          <w:bCs w:val="0"/>
          <w:i w:val="0"/>
          <w:iCs w:val="0"/>
          <w:color w:val="000000" w:themeColor="text1"/>
          <w:sz w:val="21"/>
          <w:szCs w:val="21"/>
        </w:rPr>
        <w:t xml:space="preserve"> back in 2017</w:t>
      </w:r>
      <w:r w:rsidR="000D2810" w:rsidRPr="00A06367">
        <w:rPr>
          <w:rFonts w:ascii="Aptos Narrow" w:eastAsia="Times New Roman" w:hAnsi="Aptos Narrow"/>
          <w:b w:val="0"/>
          <w:bCs w:val="0"/>
          <w:i w:val="0"/>
          <w:iCs w:val="0"/>
          <w:color w:val="000000" w:themeColor="text1"/>
          <w:sz w:val="21"/>
          <w:szCs w:val="21"/>
        </w:rPr>
        <w:t xml:space="preserve">. Its goal was to decrease tax payments for many of those who typically claim this standard deduction. </w:t>
      </w:r>
      <w:r w:rsidRPr="00A06367">
        <w:rPr>
          <w:rFonts w:ascii="Aptos Narrow" w:eastAsia="Times New Roman" w:hAnsi="Aptos Narrow"/>
          <w:b w:val="0"/>
          <w:bCs w:val="0"/>
          <w:i w:val="0"/>
          <w:iCs w:val="0"/>
          <w:color w:val="000000" w:themeColor="text1"/>
          <w:sz w:val="21"/>
          <w:szCs w:val="21"/>
        </w:rPr>
        <w:t xml:space="preserve">The OBBBA not only made this deduction increase </w:t>
      </w:r>
      <w:proofErr w:type="gramStart"/>
      <w:r w:rsidRPr="00A06367">
        <w:rPr>
          <w:rFonts w:ascii="Aptos Narrow" w:eastAsia="Times New Roman" w:hAnsi="Aptos Narrow"/>
          <w:b w:val="0"/>
          <w:bCs w:val="0"/>
          <w:i w:val="0"/>
          <w:iCs w:val="0"/>
          <w:color w:val="000000" w:themeColor="text1"/>
          <w:sz w:val="21"/>
          <w:szCs w:val="21"/>
        </w:rPr>
        <w:t>permanent</w:t>
      </w:r>
      <w:proofErr w:type="gramEnd"/>
      <w:r w:rsidRPr="00A06367">
        <w:rPr>
          <w:rFonts w:ascii="Aptos Narrow" w:eastAsia="Times New Roman" w:hAnsi="Aptos Narrow"/>
          <w:b w:val="0"/>
          <w:bCs w:val="0"/>
          <w:i w:val="0"/>
          <w:iCs w:val="0"/>
          <w:color w:val="000000" w:themeColor="text1"/>
          <w:sz w:val="21"/>
          <w:szCs w:val="21"/>
        </w:rPr>
        <w:t>, but it also slightly increased the deduction amount.</w:t>
      </w:r>
    </w:p>
    <w:p w14:paraId="4E6EF149" w14:textId="7D8A1179" w:rsidR="0087378C" w:rsidRPr="00147647" w:rsidRDefault="0087378C" w:rsidP="00147647">
      <w:pPr>
        <w:pStyle w:val="IntenseQuote"/>
        <w:pBdr>
          <w:bottom w:val="none" w:sz="0" w:space="0" w:color="auto"/>
        </w:pBdr>
        <w:spacing w:after="0" w:line="240" w:lineRule="auto"/>
        <w:ind w:left="0" w:right="0"/>
        <w:jc w:val="both"/>
        <w:rPr>
          <w:rFonts w:ascii="Aptos Narrow" w:eastAsia="Times New Roman" w:hAnsi="Aptos Narrow"/>
          <w:b w:val="0"/>
          <w:bCs w:val="0"/>
          <w:i w:val="0"/>
          <w:iCs w:val="0"/>
          <w:color w:val="000000" w:themeColor="text1"/>
          <w:sz w:val="21"/>
          <w:szCs w:val="21"/>
        </w:rPr>
      </w:pPr>
      <w:r w:rsidRPr="00147647">
        <w:rPr>
          <w:rFonts w:ascii="Aptos Narrow" w:eastAsia="Times New Roman" w:hAnsi="Aptos Narrow"/>
          <w:b w:val="0"/>
          <w:bCs w:val="0"/>
          <w:i w:val="0"/>
          <w:iCs w:val="0"/>
          <w:color w:val="000000" w:themeColor="text1"/>
          <w:sz w:val="21"/>
          <w:szCs w:val="21"/>
        </w:rPr>
        <w:t xml:space="preserve">For the 2025 tax year, </w:t>
      </w:r>
      <w:r w:rsidR="00147647" w:rsidRPr="00147647">
        <w:rPr>
          <w:rFonts w:ascii="Aptos Narrow" w:eastAsia="Times New Roman" w:hAnsi="Aptos Narrow"/>
          <w:b w:val="0"/>
          <w:bCs w:val="0"/>
          <w:i w:val="0"/>
          <w:iCs w:val="0"/>
          <w:color w:val="000000" w:themeColor="text1"/>
          <w:sz w:val="21"/>
          <w:szCs w:val="21"/>
        </w:rPr>
        <w:t>there’s an additional standard deduction for those who are age 65 or older</w:t>
      </w:r>
      <w:r w:rsidR="00431EAC">
        <w:rPr>
          <w:rFonts w:ascii="Aptos Narrow" w:eastAsia="Times New Roman" w:hAnsi="Aptos Narrow"/>
          <w:b w:val="0"/>
          <w:bCs w:val="0"/>
          <w:i w:val="0"/>
          <w:iCs w:val="0"/>
          <w:color w:val="000000" w:themeColor="text1"/>
          <w:sz w:val="21"/>
          <w:szCs w:val="21"/>
        </w:rPr>
        <w:t>,</w:t>
      </w:r>
      <w:r w:rsidR="00147647" w:rsidRPr="00147647">
        <w:rPr>
          <w:rFonts w:ascii="Aptos Narrow" w:eastAsia="Times New Roman" w:hAnsi="Aptos Narrow"/>
          <w:b w:val="0"/>
          <w:bCs w:val="0"/>
          <w:i w:val="0"/>
          <w:iCs w:val="0"/>
          <w:color w:val="000000" w:themeColor="text1"/>
          <w:sz w:val="21"/>
          <w:szCs w:val="21"/>
        </w:rPr>
        <w:t xml:space="preserve"> or blind of $2,000 for single or head of household filers ($1,600 per qualified person for married couples filing jointly or separately).</w:t>
      </w:r>
    </w:p>
    <w:p w14:paraId="112B5A49" w14:textId="77777777" w:rsidR="0087378C" w:rsidRDefault="0087378C" w:rsidP="0087378C">
      <w:pPr>
        <w:pStyle w:val="yiv9263699595p1"/>
        <w:shd w:val="clear" w:color="auto" w:fill="FFFFFF"/>
        <w:spacing w:before="0" w:beforeAutospacing="0" w:after="0" w:afterAutospacing="0"/>
        <w:rPr>
          <w:rFonts w:ascii="Aptos Narrow" w:hAnsi="Aptos Narrow"/>
          <w:color w:val="000000" w:themeColor="text1"/>
          <w:sz w:val="21"/>
          <w:szCs w:val="21"/>
        </w:rPr>
      </w:pPr>
    </w:p>
    <w:p w14:paraId="4733510D" w14:textId="0726F3C7" w:rsidR="0087378C" w:rsidRPr="00463C6F" w:rsidRDefault="0087378C" w:rsidP="00C003D7">
      <w:pPr>
        <w:pStyle w:val="yiv9263699595p1"/>
        <w:shd w:val="clear" w:color="auto" w:fill="FFFFFF"/>
        <w:spacing w:before="0" w:beforeAutospacing="0" w:after="0" w:afterAutospacing="0"/>
        <w:jc w:val="both"/>
        <w:rPr>
          <w:rFonts w:ascii="Aptos Narrow" w:hAnsi="Aptos Narrow"/>
          <w:color w:val="000000" w:themeColor="text1"/>
          <w:sz w:val="21"/>
          <w:szCs w:val="21"/>
        </w:rPr>
      </w:pPr>
      <w:r w:rsidRPr="00F86F24">
        <w:rPr>
          <w:rFonts w:ascii="Aptos Narrow" w:hAnsi="Aptos Narrow"/>
          <w:color w:val="000000" w:themeColor="text1"/>
          <w:sz w:val="21"/>
          <w:szCs w:val="21"/>
        </w:rPr>
        <w:t>Furthermore, starting in the 2025 tax year, a new senior bonus tax deduction is available for eligible individuals aged 65 and older. This bonus deduction allows them to claim an additional deduction of up to $6,000, in addition to the standard deduction and the existing extra deduction for seniors.</w:t>
      </w:r>
      <w:r>
        <w:rPr>
          <w:rFonts w:ascii="Aptos Narrow" w:hAnsi="Aptos Narrow"/>
          <w:color w:val="000000" w:themeColor="text1"/>
          <w:sz w:val="21"/>
          <w:szCs w:val="21"/>
        </w:rPr>
        <w:t xml:space="preserve"> </w:t>
      </w:r>
      <w:r w:rsidRPr="00F86F24">
        <w:rPr>
          <w:rFonts w:ascii="Aptos Narrow" w:hAnsi="Aptos Narrow"/>
          <w:color w:val="000000" w:themeColor="text1"/>
          <w:sz w:val="21"/>
          <w:szCs w:val="21"/>
        </w:rPr>
        <w:t xml:space="preserve">To fully benefit from the senior bonus, you must meet specific age and income requirements. You must be 65 or older by December 31 of the tax year. This deduction begins to phase out at a 6% rate for modified adjusted gross income (MAGI) above certain thresholds and disappears entirely at higher income levels. For single </w:t>
      </w:r>
      <w:proofErr w:type="gramStart"/>
      <w:r w:rsidRPr="00F86F24">
        <w:rPr>
          <w:rFonts w:ascii="Aptos Narrow" w:hAnsi="Aptos Narrow"/>
          <w:color w:val="000000" w:themeColor="text1"/>
          <w:sz w:val="21"/>
          <w:szCs w:val="21"/>
        </w:rPr>
        <w:t>filers</w:t>
      </w:r>
      <w:proofErr w:type="gramEnd"/>
      <w:r w:rsidRPr="00F86F24">
        <w:rPr>
          <w:rFonts w:ascii="Aptos Narrow" w:hAnsi="Aptos Narrow"/>
          <w:color w:val="000000" w:themeColor="text1"/>
          <w:sz w:val="21"/>
          <w:szCs w:val="21"/>
        </w:rPr>
        <w:t>, the full $6,000 deduction is available for MAGI up to $75,000. It phases out completely at $175,000. For married couples filing jointly, the total deduction can reach up to $12,000 if both spouses are 65+ and your MAGI is no greater than $150,000. It reduces and phases out completely at $250,000.</w:t>
      </w:r>
      <w:r>
        <w:rPr>
          <w:rFonts w:ascii="Aptos Narrow" w:hAnsi="Aptos Narrow"/>
          <w:color w:val="000000" w:themeColor="text1"/>
          <w:sz w:val="21"/>
          <w:szCs w:val="21"/>
        </w:rPr>
        <w:t xml:space="preserve"> </w:t>
      </w:r>
      <w:r w:rsidRPr="00463C6F">
        <w:rPr>
          <w:rFonts w:ascii="Aptos Narrow" w:hAnsi="Aptos Narrow"/>
          <w:b/>
          <w:bCs/>
          <w:color w:val="000000" w:themeColor="text1"/>
          <w:sz w:val="21"/>
          <w:szCs w:val="21"/>
        </w:rPr>
        <w:t>It’s important to note that this new deduction is available regardless of whether you itemize deductions or take the standard deduction. Also</w:t>
      </w:r>
      <w:r>
        <w:rPr>
          <w:rFonts w:ascii="Aptos Narrow" w:hAnsi="Aptos Narrow"/>
          <w:b/>
          <w:bCs/>
          <w:color w:val="000000" w:themeColor="text1"/>
          <w:sz w:val="21"/>
          <w:szCs w:val="21"/>
        </w:rPr>
        <w:t>,</w:t>
      </w:r>
      <w:r w:rsidRPr="00463C6F">
        <w:rPr>
          <w:rFonts w:ascii="Aptos Narrow" w:hAnsi="Aptos Narrow"/>
          <w:b/>
          <w:bCs/>
          <w:color w:val="000000" w:themeColor="text1"/>
          <w:sz w:val="21"/>
          <w:szCs w:val="21"/>
        </w:rPr>
        <w:t xml:space="preserve"> please note that it’s a temporary measure and is set to expire after the 2028 tax yea</w:t>
      </w:r>
      <w:r>
        <w:rPr>
          <w:rFonts w:ascii="Aptos Narrow" w:hAnsi="Aptos Narrow"/>
          <w:b/>
          <w:bCs/>
          <w:color w:val="000000" w:themeColor="text1"/>
          <w:sz w:val="21"/>
          <w:szCs w:val="21"/>
        </w:rPr>
        <w:t>r</w:t>
      </w:r>
      <w:r w:rsidRPr="00463C6F">
        <w:rPr>
          <w:rFonts w:ascii="Aptos Narrow" w:hAnsi="Aptos Narrow"/>
          <w:b/>
          <w:bCs/>
          <w:color w:val="000000" w:themeColor="text1"/>
          <w:sz w:val="21"/>
          <w:szCs w:val="21"/>
        </w:rPr>
        <w:t>.</w:t>
      </w:r>
    </w:p>
    <w:p w14:paraId="36164DFE" w14:textId="4F97D316" w:rsidR="00727041" w:rsidRPr="00A06367" w:rsidRDefault="000D2810" w:rsidP="00727041">
      <w:pPr>
        <w:pStyle w:val="IntenseQuote"/>
        <w:pBdr>
          <w:bottom w:val="none" w:sz="0" w:space="0" w:color="auto"/>
        </w:pBdr>
        <w:spacing w:after="0" w:line="240" w:lineRule="auto"/>
        <w:ind w:left="0" w:right="0"/>
        <w:jc w:val="both"/>
        <w:rPr>
          <w:rFonts w:ascii="Aptos Narrow" w:eastAsia="Times New Roman" w:hAnsi="Aptos Narrow"/>
          <w:b w:val="0"/>
          <w:bCs w:val="0"/>
          <w:i w:val="0"/>
          <w:iCs w:val="0"/>
          <w:color w:val="000000" w:themeColor="text1"/>
          <w:sz w:val="21"/>
          <w:szCs w:val="21"/>
        </w:rPr>
      </w:pPr>
      <w:r w:rsidRPr="00A06367">
        <w:rPr>
          <w:rFonts w:ascii="Aptos Narrow" w:eastAsia="Times New Roman" w:hAnsi="Aptos Narrow"/>
          <w:b w:val="0"/>
          <w:bCs w:val="0"/>
          <w:i w:val="0"/>
          <w:iCs w:val="0"/>
          <w:color w:val="000000" w:themeColor="text1"/>
          <w:sz w:val="21"/>
          <w:szCs w:val="21"/>
        </w:rPr>
        <w:t xml:space="preserve">Although personal exemption deductions are no longer available, the larger standard deduction, combined with lower tax rates and an increased child tax credit, could result in less tax. You should consider running the numbers to assess the impact on your situation before deciding to take itemized deductions. </w:t>
      </w:r>
    </w:p>
    <w:p w14:paraId="2AF64951" w14:textId="4567717B" w:rsidR="00606D11" w:rsidRPr="00B80EFD" w:rsidRDefault="000D2810" w:rsidP="00606D11">
      <w:pPr>
        <w:pStyle w:val="IntenseQuote"/>
        <w:pBdr>
          <w:bottom w:val="none" w:sz="0" w:space="0" w:color="auto"/>
        </w:pBdr>
        <w:spacing w:after="0" w:line="240" w:lineRule="auto"/>
        <w:ind w:left="0" w:right="0"/>
        <w:jc w:val="both"/>
        <w:rPr>
          <w:rFonts w:ascii="Aptos Narrow" w:hAnsi="Aptos Narrow"/>
          <w:i w:val="0"/>
          <w:iCs w:val="0"/>
          <w:color w:val="0033CC"/>
          <w:sz w:val="26"/>
          <w:szCs w:val="26"/>
        </w:rPr>
      </w:pPr>
      <w:r w:rsidRPr="00B80EFD">
        <w:rPr>
          <w:rFonts w:ascii="Aptos Narrow" w:hAnsi="Aptos Narrow"/>
          <w:i w:val="0"/>
          <w:iCs w:val="0"/>
          <w:color w:val="0033CC"/>
          <w:sz w:val="26"/>
          <w:szCs w:val="26"/>
        </w:rPr>
        <w:t>Consider bunching charitable contributions or using a donor-advised fund.</w:t>
      </w:r>
    </w:p>
    <w:p w14:paraId="466560C1" w14:textId="77777777" w:rsidR="00606D11" w:rsidRPr="002A77BE" w:rsidRDefault="00606D11" w:rsidP="000D2810">
      <w:pPr>
        <w:spacing w:after="0" w:line="240" w:lineRule="auto"/>
        <w:jc w:val="both"/>
        <w:rPr>
          <w:rFonts w:ascii="Aptos Narrow" w:eastAsia="Times New Roman" w:hAnsi="Aptos Narrow"/>
          <w:color w:val="000000" w:themeColor="text1"/>
          <w:sz w:val="21"/>
          <w:szCs w:val="21"/>
        </w:rPr>
      </w:pPr>
    </w:p>
    <w:p w14:paraId="263658B8" w14:textId="3845E263" w:rsidR="000D2810" w:rsidRPr="002A77BE" w:rsidRDefault="00606D11" w:rsidP="000D2810">
      <w:pPr>
        <w:spacing w:after="0" w:line="240" w:lineRule="auto"/>
        <w:jc w:val="both"/>
        <w:rPr>
          <w:rFonts w:ascii="Aptos Narrow" w:eastAsia="Times New Roman" w:hAnsi="Aptos Narrow"/>
          <w:color w:val="000000" w:themeColor="text1"/>
          <w:sz w:val="21"/>
          <w:szCs w:val="21"/>
        </w:rPr>
      </w:pPr>
      <w:r w:rsidRPr="002A77BE">
        <w:rPr>
          <w:rFonts w:ascii="Aptos Narrow" w:eastAsia="Times New Roman" w:hAnsi="Aptos Narrow"/>
          <w:color w:val="000000" w:themeColor="text1"/>
          <w:sz w:val="21"/>
          <w:szCs w:val="21"/>
        </w:rPr>
        <w:t xml:space="preserve">For taxpayers who are inclined to give to charity, it’s wise to develop a strategic plan. One effective method to maximize the tax benefits of charitable contributions is known as "bunching." This strategy involves consolidating donations and other deductible expenses into specific years, ensuring that </w:t>
      </w:r>
      <w:r w:rsidR="00264E22">
        <w:rPr>
          <w:rFonts w:ascii="Aptos Narrow" w:eastAsia="Times New Roman" w:hAnsi="Aptos Narrow"/>
          <w:color w:val="000000" w:themeColor="text1"/>
          <w:sz w:val="21"/>
          <w:szCs w:val="21"/>
        </w:rPr>
        <w:t>your</w:t>
      </w:r>
      <w:r w:rsidRPr="002A77BE">
        <w:rPr>
          <w:rFonts w:ascii="Aptos Narrow" w:eastAsia="Times New Roman" w:hAnsi="Aptos Narrow"/>
          <w:color w:val="000000" w:themeColor="text1"/>
          <w:sz w:val="21"/>
          <w:szCs w:val="21"/>
        </w:rPr>
        <w:t xml:space="preserve"> total deductions surpass the standard deduction for those years.</w:t>
      </w:r>
    </w:p>
    <w:p w14:paraId="6D02918E" w14:textId="77777777" w:rsidR="00606D11" w:rsidRPr="00606D11" w:rsidRDefault="00606D11" w:rsidP="000D2810">
      <w:pPr>
        <w:spacing w:after="0" w:line="240" w:lineRule="auto"/>
        <w:jc w:val="both"/>
        <w:rPr>
          <w:rFonts w:ascii="Aptos Narrow" w:hAnsi="Aptos Narrow"/>
          <w:color w:val="257557"/>
        </w:rPr>
      </w:pPr>
    </w:p>
    <w:p w14:paraId="063D1FEB" w14:textId="15952EA9" w:rsidR="00606D11" w:rsidRPr="002A77BE" w:rsidRDefault="000D2810" w:rsidP="000D2810">
      <w:pPr>
        <w:spacing w:after="0" w:line="240" w:lineRule="auto"/>
        <w:jc w:val="both"/>
        <w:rPr>
          <w:rFonts w:ascii="Aptos Narrow" w:hAnsi="Aptos Narrow"/>
          <w:b/>
          <w:color w:val="000000" w:themeColor="text1"/>
          <w:sz w:val="21"/>
          <w:szCs w:val="21"/>
        </w:rPr>
      </w:pPr>
      <w:r w:rsidRPr="002A77BE">
        <w:rPr>
          <w:rFonts w:ascii="Aptos Narrow" w:eastAsia="Times New Roman" w:hAnsi="Aptos Narrow"/>
          <w:color w:val="000000" w:themeColor="text1"/>
          <w:sz w:val="21"/>
          <w:szCs w:val="21"/>
        </w:rPr>
        <w:t>Another strategy is to consider using a donor-advised fund. A donor-advised fund, or DAF, is a philanthropic vehicle established a</w:t>
      </w:r>
      <w:r w:rsidR="00264E22">
        <w:rPr>
          <w:rFonts w:ascii="Aptos Narrow" w:eastAsia="Times New Roman" w:hAnsi="Aptos Narrow"/>
          <w:color w:val="000000" w:themeColor="text1"/>
          <w:sz w:val="21"/>
          <w:szCs w:val="21"/>
        </w:rPr>
        <w:t>s</w:t>
      </w:r>
      <w:r w:rsidRPr="002A77BE">
        <w:rPr>
          <w:rFonts w:ascii="Aptos Narrow" w:eastAsia="Times New Roman" w:hAnsi="Aptos Narrow"/>
          <w:color w:val="000000" w:themeColor="text1"/>
          <w:sz w:val="21"/>
          <w:szCs w:val="21"/>
        </w:rPr>
        <w:t xml:space="preserve"> a public charity. It allows donors to make a charitable contribution, receive an immediate tax benefit</w:t>
      </w:r>
      <w:r w:rsidR="00923024" w:rsidRPr="002A77BE">
        <w:rPr>
          <w:rFonts w:ascii="Aptos Narrow" w:eastAsia="Times New Roman" w:hAnsi="Aptos Narrow"/>
          <w:color w:val="000000" w:themeColor="text1"/>
          <w:sz w:val="21"/>
          <w:szCs w:val="21"/>
        </w:rPr>
        <w:t>,</w:t>
      </w:r>
      <w:r w:rsidRPr="002A77BE">
        <w:rPr>
          <w:rFonts w:ascii="Aptos Narrow" w:eastAsia="Times New Roman" w:hAnsi="Aptos Narrow"/>
          <w:color w:val="000000" w:themeColor="text1"/>
          <w:sz w:val="21"/>
          <w:szCs w:val="21"/>
        </w:rPr>
        <w:t xml:space="preserve"> and then </w:t>
      </w:r>
      <w:r w:rsidR="00264E22">
        <w:rPr>
          <w:rFonts w:ascii="Aptos Narrow" w:eastAsia="Times New Roman" w:hAnsi="Aptos Narrow"/>
          <w:color w:val="000000" w:themeColor="text1"/>
          <w:sz w:val="21"/>
          <w:szCs w:val="21"/>
        </w:rPr>
        <w:t>issue</w:t>
      </w:r>
      <w:r w:rsidRPr="002A77BE">
        <w:rPr>
          <w:rFonts w:ascii="Aptos Narrow" w:eastAsia="Times New Roman" w:hAnsi="Aptos Narrow"/>
          <w:color w:val="000000" w:themeColor="text1"/>
          <w:sz w:val="21"/>
          <w:szCs w:val="21"/>
        </w:rPr>
        <w:t xml:space="preserve"> grants from the fund over time. Taxpayers can</w:t>
      </w:r>
      <w:r w:rsidR="00264E22">
        <w:rPr>
          <w:rFonts w:ascii="Aptos Narrow" w:eastAsia="Times New Roman" w:hAnsi="Aptos Narrow"/>
          <w:color w:val="000000" w:themeColor="text1"/>
          <w:sz w:val="21"/>
          <w:szCs w:val="21"/>
        </w:rPr>
        <w:t xml:space="preserve"> arrange their situation to</w:t>
      </w:r>
      <w:r w:rsidRPr="002A77BE">
        <w:rPr>
          <w:rFonts w:ascii="Aptos Narrow" w:eastAsia="Times New Roman" w:hAnsi="Aptos Narrow"/>
          <w:color w:val="000000" w:themeColor="text1"/>
          <w:sz w:val="21"/>
          <w:szCs w:val="21"/>
        </w:rPr>
        <w:t xml:space="preserve"> take advantage of the charitable deduction when they’re </w:t>
      </w:r>
      <w:r w:rsidR="00264E22">
        <w:rPr>
          <w:rFonts w:ascii="Aptos Narrow" w:eastAsia="Times New Roman" w:hAnsi="Aptos Narrow"/>
          <w:color w:val="000000" w:themeColor="text1"/>
          <w:sz w:val="21"/>
          <w:szCs w:val="21"/>
        </w:rPr>
        <w:t>in</w:t>
      </w:r>
      <w:r w:rsidRPr="002A77BE">
        <w:rPr>
          <w:rFonts w:ascii="Aptos Narrow" w:eastAsia="Times New Roman" w:hAnsi="Aptos Narrow"/>
          <w:color w:val="000000" w:themeColor="text1"/>
          <w:sz w:val="21"/>
          <w:szCs w:val="21"/>
        </w:rPr>
        <w:t xml:space="preserve"> a higher marginal tax rate while actual payouts from the</w:t>
      </w:r>
      <w:r w:rsidR="00264E22">
        <w:rPr>
          <w:rFonts w:ascii="Aptos Narrow" w:eastAsia="Times New Roman" w:hAnsi="Aptos Narrow"/>
          <w:color w:val="000000" w:themeColor="text1"/>
          <w:sz w:val="21"/>
          <w:szCs w:val="21"/>
        </w:rPr>
        <w:t xml:space="preserve"> donor-advised</w:t>
      </w:r>
      <w:r w:rsidRPr="002A77BE">
        <w:rPr>
          <w:rFonts w:ascii="Aptos Narrow" w:eastAsia="Times New Roman" w:hAnsi="Aptos Narrow"/>
          <w:color w:val="000000" w:themeColor="text1"/>
          <w:sz w:val="21"/>
          <w:szCs w:val="21"/>
        </w:rPr>
        <w:t xml:space="preserve"> fund can be deferred until later. It can be a win-win situation</w:t>
      </w:r>
      <w:r w:rsidRPr="002A77BE">
        <w:rPr>
          <w:rFonts w:ascii="Aptos Narrow" w:hAnsi="Aptos Narrow"/>
          <w:color w:val="000000" w:themeColor="text1"/>
          <w:sz w:val="21"/>
          <w:szCs w:val="21"/>
        </w:rPr>
        <w:t xml:space="preserve">. </w:t>
      </w:r>
      <w:r w:rsidRPr="002A77BE">
        <w:rPr>
          <w:rFonts w:ascii="Aptos Narrow" w:hAnsi="Aptos Narrow"/>
          <w:b/>
          <w:color w:val="000000" w:themeColor="text1"/>
          <w:sz w:val="21"/>
          <w:szCs w:val="21"/>
        </w:rPr>
        <w:t>If you are charitably inclined and need some guidance, please call us and we can assist you.</w:t>
      </w:r>
    </w:p>
    <w:p w14:paraId="3EE651BD" w14:textId="77777777" w:rsidR="000D2810" w:rsidRPr="00B80EFD" w:rsidRDefault="000D2810" w:rsidP="000D2810">
      <w:pPr>
        <w:pStyle w:val="IntenseQuote"/>
        <w:pBdr>
          <w:bottom w:val="none" w:sz="0" w:space="0" w:color="auto"/>
        </w:pBdr>
        <w:spacing w:after="0" w:line="240" w:lineRule="auto"/>
        <w:ind w:left="0" w:right="0"/>
        <w:jc w:val="both"/>
        <w:rPr>
          <w:rFonts w:ascii="Aptos Narrow" w:hAnsi="Aptos Narrow"/>
          <w:i w:val="0"/>
          <w:iCs w:val="0"/>
          <w:color w:val="0033CC"/>
          <w:sz w:val="26"/>
          <w:szCs w:val="26"/>
        </w:rPr>
      </w:pPr>
      <w:r w:rsidRPr="00B80EFD">
        <w:rPr>
          <w:rFonts w:ascii="Aptos Narrow" w:hAnsi="Aptos Narrow"/>
          <w:i w:val="0"/>
          <w:iCs w:val="0"/>
          <w:color w:val="0033CC"/>
          <w:sz w:val="26"/>
          <w:szCs w:val="26"/>
        </w:rPr>
        <w:t>Review your home equity debt interest.</w:t>
      </w:r>
    </w:p>
    <w:p w14:paraId="7FEE2F15" w14:textId="77777777" w:rsidR="0087378C" w:rsidRPr="00CD79F5" w:rsidRDefault="006F72A1" w:rsidP="000D2810">
      <w:pPr>
        <w:pStyle w:val="IntenseQuote"/>
        <w:pBdr>
          <w:bottom w:val="none" w:sz="0" w:space="0" w:color="auto"/>
        </w:pBdr>
        <w:spacing w:after="0" w:line="240" w:lineRule="auto"/>
        <w:ind w:left="0" w:right="0"/>
        <w:jc w:val="both"/>
        <w:rPr>
          <w:rFonts w:ascii="Aptos Narrow" w:eastAsia="Times New Roman" w:hAnsi="Aptos Narrow"/>
          <w:b w:val="0"/>
          <w:bCs w:val="0"/>
          <w:i w:val="0"/>
          <w:iCs w:val="0"/>
          <w:color w:val="000000" w:themeColor="text1"/>
          <w:sz w:val="21"/>
          <w:szCs w:val="21"/>
        </w:rPr>
      </w:pPr>
      <w:r w:rsidRPr="00CD79F5">
        <w:rPr>
          <w:rFonts w:ascii="Aptos Narrow" w:eastAsia="Times New Roman" w:hAnsi="Aptos Narrow"/>
          <w:b w:val="0"/>
          <w:bCs w:val="0"/>
          <w:i w:val="0"/>
          <w:iCs w:val="0"/>
          <w:color w:val="000000" w:themeColor="text1"/>
          <w:sz w:val="21"/>
          <w:szCs w:val="21"/>
        </w:rPr>
        <w:t xml:space="preserve">The OBBA made the TCJA provisions for mortgages permanent. </w:t>
      </w:r>
      <w:r w:rsidR="000D2810" w:rsidRPr="00CD79F5">
        <w:rPr>
          <w:rFonts w:ascii="Aptos Narrow" w:eastAsia="Times New Roman" w:hAnsi="Aptos Narrow"/>
          <w:b w:val="0"/>
          <w:bCs w:val="0"/>
          <w:i w:val="0"/>
          <w:iCs w:val="0"/>
          <w:color w:val="000000" w:themeColor="text1"/>
          <w:sz w:val="21"/>
          <w:szCs w:val="21"/>
        </w:rPr>
        <w:t>For mortgages taken out after October 13, 1987, and before December 16, 2017</w:t>
      </w:r>
      <w:r w:rsidR="00476C6A" w:rsidRPr="00CD79F5">
        <w:rPr>
          <w:rFonts w:ascii="Aptos Narrow" w:eastAsia="Times New Roman" w:hAnsi="Aptos Narrow"/>
          <w:b w:val="0"/>
          <w:bCs w:val="0"/>
          <w:i w:val="0"/>
          <w:iCs w:val="0"/>
          <w:color w:val="000000" w:themeColor="text1"/>
          <w:sz w:val="21"/>
          <w:szCs w:val="21"/>
        </w:rPr>
        <w:t xml:space="preserve"> (</w:t>
      </w:r>
      <w:r w:rsidR="00B32A6F" w:rsidRPr="00CD79F5">
        <w:rPr>
          <w:rFonts w:ascii="Aptos Narrow" w:eastAsia="Times New Roman" w:hAnsi="Aptos Narrow"/>
          <w:b w:val="0"/>
          <w:bCs w:val="0"/>
          <w:i w:val="0"/>
          <w:iCs w:val="0"/>
          <w:color w:val="000000" w:themeColor="text1"/>
          <w:sz w:val="21"/>
          <w:szCs w:val="21"/>
        </w:rPr>
        <w:t>i.e.,</w:t>
      </w:r>
      <w:r w:rsidR="00476C6A" w:rsidRPr="00CD79F5">
        <w:rPr>
          <w:rFonts w:ascii="Aptos Narrow" w:eastAsia="Times New Roman" w:hAnsi="Aptos Narrow"/>
          <w:b w:val="0"/>
          <w:bCs w:val="0"/>
          <w:i w:val="0"/>
          <w:iCs w:val="0"/>
          <w:color w:val="000000" w:themeColor="text1"/>
          <w:sz w:val="21"/>
          <w:szCs w:val="21"/>
        </w:rPr>
        <w:t xml:space="preserve"> </w:t>
      </w:r>
      <w:proofErr w:type="gramStart"/>
      <w:r w:rsidR="00476C6A" w:rsidRPr="00CD79F5">
        <w:rPr>
          <w:rFonts w:ascii="Aptos Narrow" w:eastAsia="Times New Roman" w:hAnsi="Aptos Narrow"/>
          <w:b w:val="0"/>
          <w:bCs w:val="0"/>
          <w:i w:val="0"/>
          <w:iCs w:val="0"/>
          <w:color w:val="000000" w:themeColor="text1"/>
          <w:sz w:val="21"/>
          <w:szCs w:val="21"/>
        </w:rPr>
        <w:t>enter</w:t>
      </w:r>
      <w:r w:rsidR="00D70B34" w:rsidRPr="00CD79F5">
        <w:rPr>
          <w:rFonts w:ascii="Aptos Narrow" w:eastAsia="Times New Roman" w:hAnsi="Aptos Narrow"/>
          <w:b w:val="0"/>
          <w:bCs w:val="0"/>
          <w:i w:val="0"/>
          <w:iCs w:val="0"/>
          <w:color w:val="000000" w:themeColor="text1"/>
          <w:sz w:val="21"/>
          <w:szCs w:val="21"/>
        </w:rPr>
        <w:t>ed</w:t>
      </w:r>
      <w:r w:rsidR="00476C6A" w:rsidRPr="00CD79F5">
        <w:rPr>
          <w:rFonts w:ascii="Aptos Narrow" w:eastAsia="Times New Roman" w:hAnsi="Aptos Narrow"/>
          <w:b w:val="0"/>
          <w:bCs w:val="0"/>
          <w:i w:val="0"/>
          <w:iCs w:val="0"/>
          <w:color w:val="000000" w:themeColor="text1"/>
          <w:sz w:val="21"/>
          <w:szCs w:val="21"/>
        </w:rPr>
        <w:t xml:space="preserve"> into</w:t>
      </w:r>
      <w:proofErr w:type="gramEnd"/>
      <w:r w:rsidR="00476C6A" w:rsidRPr="00CD79F5">
        <w:rPr>
          <w:rFonts w:ascii="Aptos Narrow" w:eastAsia="Times New Roman" w:hAnsi="Aptos Narrow"/>
          <w:b w:val="0"/>
          <w:bCs w:val="0"/>
          <w:i w:val="0"/>
          <w:iCs w:val="0"/>
          <w:color w:val="000000" w:themeColor="text1"/>
          <w:sz w:val="21"/>
          <w:szCs w:val="21"/>
        </w:rPr>
        <w:t xml:space="preserve"> a binding contract by that date)</w:t>
      </w:r>
      <w:r w:rsidR="000D2810" w:rsidRPr="00CD79F5">
        <w:rPr>
          <w:rFonts w:ascii="Aptos Narrow" w:eastAsia="Times New Roman" w:hAnsi="Aptos Narrow"/>
          <w:b w:val="0"/>
          <w:bCs w:val="0"/>
          <w:i w:val="0"/>
          <w:iCs w:val="0"/>
          <w:color w:val="000000" w:themeColor="text1"/>
          <w:sz w:val="21"/>
          <w:szCs w:val="21"/>
        </w:rPr>
        <w:t>, mortgage interest is fully deductible up to the first $1,000,000 of mortgage debt</w:t>
      </w:r>
      <w:r w:rsidR="006774A3" w:rsidRPr="00CD79F5">
        <w:rPr>
          <w:rFonts w:ascii="Aptos Narrow" w:eastAsia="Times New Roman" w:hAnsi="Aptos Narrow"/>
          <w:b w:val="0"/>
          <w:bCs w:val="0"/>
          <w:i w:val="0"/>
          <w:iCs w:val="0"/>
          <w:color w:val="000000" w:themeColor="text1"/>
          <w:sz w:val="21"/>
          <w:szCs w:val="21"/>
        </w:rPr>
        <w:t xml:space="preserve"> incurred to acquire or improve a qualified residence</w:t>
      </w:r>
      <w:r w:rsidR="000D2810" w:rsidRPr="00CD79F5">
        <w:rPr>
          <w:rFonts w:ascii="Aptos Narrow" w:eastAsia="Times New Roman" w:hAnsi="Aptos Narrow"/>
          <w:b w:val="0"/>
          <w:bCs w:val="0"/>
          <w:i w:val="0"/>
          <w:iCs w:val="0"/>
          <w:color w:val="000000" w:themeColor="text1"/>
          <w:sz w:val="21"/>
          <w:szCs w:val="21"/>
        </w:rPr>
        <w:t>. The</w:t>
      </w:r>
      <w:r w:rsidR="006774A3" w:rsidRPr="00CD79F5">
        <w:rPr>
          <w:rFonts w:ascii="Aptos Narrow" w:eastAsia="Times New Roman" w:hAnsi="Aptos Narrow"/>
          <w:b w:val="0"/>
          <w:bCs w:val="0"/>
          <w:i w:val="0"/>
          <w:iCs w:val="0"/>
          <w:color w:val="000000" w:themeColor="text1"/>
          <w:sz w:val="21"/>
          <w:szCs w:val="21"/>
        </w:rPr>
        <w:t xml:space="preserve"> TCJA lowered the</w:t>
      </w:r>
      <w:r w:rsidR="000D2810" w:rsidRPr="00CD79F5">
        <w:rPr>
          <w:rFonts w:ascii="Aptos Narrow" w:eastAsia="Times New Roman" w:hAnsi="Aptos Narrow"/>
          <w:b w:val="0"/>
          <w:bCs w:val="0"/>
          <w:i w:val="0"/>
          <w:iCs w:val="0"/>
          <w:color w:val="000000" w:themeColor="text1"/>
          <w:sz w:val="21"/>
          <w:szCs w:val="21"/>
        </w:rPr>
        <w:t xml:space="preserve"> threshold to $750,000 or $375,000 (married filing separately) </w:t>
      </w:r>
      <w:r w:rsidR="006774A3" w:rsidRPr="00CD79F5">
        <w:rPr>
          <w:rFonts w:ascii="Aptos Narrow" w:eastAsia="Times New Roman" w:hAnsi="Aptos Narrow"/>
          <w:b w:val="0"/>
          <w:bCs w:val="0"/>
          <w:i w:val="0"/>
          <w:iCs w:val="0"/>
          <w:color w:val="000000" w:themeColor="text1"/>
          <w:sz w:val="21"/>
          <w:szCs w:val="21"/>
        </w:rPr>
        <w:t>for</w:t>
      </w:r>
      <w:r w:rsidR="000D2810" w:rsidRPr="00CD79F5">
        <w:rPr>
          <w:rFonts w:ascii="Aptos Narrow" w:eastAsia="Times New Roman" w:hAnsi="Aptos Narrow"/>
          <w:b w:val="0"/>
          <w:bCs w:val="0"/>
          <w:i w:val="0"/>
          <w:iCs w:val="0"/>
          <w:color w:val="000000" w:themeColor="text1"/>
          <w:sz w:val="21"/>
          <w:szCs w:val="21"/>
        </w:rPr>
        <w:t xml:space="preserve"> homes purchased after December 15, 2017</w:t>
      </w:r>
      <w:r w:rsidR="006774A3" w:rsidRPr="00CD79F5">
        <w:rPr>
          <w:rFonts w:ascii="Aptos Narrow" w:eastAsia="Times New Roman" w:hAnsi="Aptos Narrow"/>
          <w:b w:val="0"/>
          <w:bCs w:val="0"/>
          <w:i w:val="0"/>
          <w:iCs w:val="0"/>
          <w:color w:val="000000" w:themeColor="text1"/>
          <w:sz w:val="21"/>
          <w:szCs w:val="21"/>
        </w:rPr>
        <w:t>, but before January 1, 2026</w:t>
      </w:r>
      <w:r w:rsidR="000D2810" w:rsidRPr="00CD79F5">
        <w:rPr>
          <w:rFonts w:ascii="Aptos Narrow" w:eastAsia="Times New Roman" w:hAnsi="Aptos Narrow"/>
          <w:b w:val="0"/>
          <w:bCs w:val="0"/>
          <w:i w:val="0"/>
          <w:iCs w:val="0"/>
          <w:color w:val="000000" w:themeColor="text1"/>
          <w:sz w:val="21"/>
          <w:szCs w:val="21"/>
        </w:rPr>
        <w:t xml:space="preserve">. </w:t>
      </w:r>
      <w:r w:rsidRPr="00CD79F5">
        <w:rPr>
          <w:rFonts w:ascii="Aptos Narrow" w:eastAsia="Times New Roman" w:hAnsi="Aptos Narrow"/>
          <w:b w:val="0"/>
          <w:bCs w:val="0"/>
          <w:i w:val="0"/>
          <w:iCs w:val="0"/>
          <w:color w:val="000000" w:themeColor="text1"/>
          <w:sz w:val="21"/>
          <w:szCs w:val="21"/>
        </w:rPr>
        <w:t>Th</w:t>
      </w:r>
      <w:r w:rsidR="00CD79F5" w:rsidRPr="00CD79F5">
        <w:rPr>
          <w:rFonts w:ascii="Aptos Narrow" w:eastAsia="Times New Roman" w:hAnsi="Aptos Narrow"/>
          <w:b w:val="0"/>
          <w:bCs w:val="0"/>
          <w:i w:val="0"/>
          <w:iCs w:val="0"/>
          <w:color w:val="000000" w:themeColor="text1"/>
          <w:sz w:val="21"/>
          <w:szCs w:val="21"/>
        </w:rPr>
        <w:t xml:space="preserve">is </w:t>
      </w:r>
      <w:r w:rsidRPr="00CD79F5">
        <w:rPr>
          <w:rFonts w:ascii="Aptos Narrow" w:eastAsia="Times New Roman" w:hAnsi="Aptos Narrow"/>
          <w:b w:val="0"/>
          <w:bCs w:val="0"/>
          <w:i w:val="0"/>
          <w:iCs w:val="0"/>
          <w:color w:val="000000" w:themeColor="text1"/>
          <w:sz w:val="21"/>
          <w:szCs w:val="21"/>
        </w:rPr>
        <w:t xml:space="preserve">sunset of January 1, 2026, </w:t>
      </w:r>
    </w:p>
    <w:tbl>
      <w:tblPr>
        <w:tblStyle w:val="TableGrid"/>
        <w:tblpPr w:leftFromText="187" w:rightFromText="187" w:topFromText="144" w:bottomFromText="144" w:vertAnchor="text" w:horzAnchor="margin" w:tblpXSpec="right" w:tblpY="97"/>
        <w:tblOverlap w:val="never"/>
        <w:tblW w:w="0" w:type="auto"/>
        <w:tblBorders>
          <w:top w:val="single" w:sz="18" w:space="0" w:color="257557"/>
          <w:left w:val="single" w:sz="18" w:space="0" w:color="257557"/>
          <w:bottom w:val="single" w:sz="18" w:space="0" w:color="257557"/>
          <w:right w:val="single" w:sz="18" w:space="0" w:color="257557"/>
        </w:tblBorders>
        <w:tblLook w:val="04A0" w:firstRow="1" w:lastRow="0" w:firstColumn="1" w:lastColumn="0" w:noHBand="0" w:noVBand="1"/>
      </w:tblPr>
      <w:tblGrid>
        <w:gridCol w:w="4927"/>
      </w:tblGrid>
      <w:tr w:rsidR="0087378C" w:rsidRPr="00C1303A" w14:paraId="2E69B5B8" w14:textId="77777777" w:rsidTr="0087378C">
        <w:trPr>
          <w:trHeight w:val="960"/>
        </w:trPr>
        <w:tc>
          <w:tcPr>
            <w:tcW w:w="4927" w:type="dxa"/>
            <w:tcBorders>
              <w:top w:val="single" w:sz="12" w:space="0" w:color="257557"/>
              <w:left w:val="single" w:sz="12" w:space="0" w:color="257557"/>
              <w:bottom w:val="single" w:sz="12" w:space="0" w:color="257557"/>
              <w:right w:val="single" w:sz="12" w:space="0" w:color="257557"/>
            </w:tcBorders>
            <w:shd w:val="clear" w:color="auto" w:fill="257557"/>
          </w:tcPr>
          <w:p w14:paraId="6F9125F2" w14:textId="77777777" w:rsidR="0087378C" w:rsidRPr="00C1303A" w:rsidRDefault="0087378C" w:rsidP="0087378C">
            <w:pPr>
              <w:pStyle w:val="IntenseQuote"/>
              <w:pBdr>
                <w:bottom w:val="none" w:sz="0" w:space="0" w:color="auto"/>
              </w:pBdr>
              <w:spacing w:before="0" w:after="0" w:line="240" w:lineRule="auto"/>
              <w:ind w:left="0" w:right="0"/>
              <w:jc w:val="center"/>
              <w:rPr>
                <w:rFonts w:ascii="Aptos Narrow" w:hAnsi="Aptos Narrow"/>
                <w:i w:val="0"/>
                <w:iCs w:val="0"/>
                <w:color w:val="1F4E79" w:themeColor="accent1" w:themeShade="80"/>
                <w:sz w:val="10"/>
                <w:szCs w:val="10"/>
              </w:rPr>
            </w:pPr>
            <w:r w:rsidRPr="0087378C">
              <w:rPr>
                <w:rFonts w:ascii="Aptos Narrow" w:eastAsia="Times New Roman" w:hAnsi="Aptos Narrow"/>
                <w:i w:val="0"/>
                <w:iCs w:val="0"/>
                <w:color w:val="FFFFFF" w:themeColor="background1"/>
                <w:sz w:val="36"/>
                <w:szCs w:val="36"/>
              </w:rPr>
              <w:lastRenderedPageBreak/>
              <w:t xml:space="preserve">Actions to Consider </w:t>
            </w:r>
            <w:r w:rsidRPr="0087378C">
              <w:rPr>
                <w:rFonts w:ascii="Aptos Narrow" w:eastAsia="Times New Roman" w:hAnsi="Aptos Narrow"/>
                <w:i w:val="0"/>
                <w:iCs w:val="0"/>
                <w:color w:val="FFFFFF" w:themeColor="background1"/>
                <w:sz w:val="36"/>
                <w:szCs w:val="36"/>
              </w:rPr>
              <w:br/>
              <w:t>Before Year-end</w:t>
            </w:r>
          </w:p>
        </w:tc>
      </w:tr>
      <w:tr w:rsidR="0087378C" w:rsidRPr="00C1303A" w14:paraId="7B23166C" w14:textId="77777777" w:rsidTr="0087378C">
        <w:trPr>
          <w:trHeight w:val="467"/>
        </w:trPr>
        <w:tc>
          <w:tcPr>
            <w:tcW w:w="4927" w:type="dxa"/>
            <w:tcBorders>
              <w:top w:val="single" w:sz="12" w:space="0" w:color="257557"/>
              <w:left w:val="single" w:sz="12" w:space="0" w:color="257557"/>
              <w:bottom w:val="single" w:sz="12" w:space="0" w:color="257557"/>
              <w:right w:val="single" w:sz="12" w:space="0" w:color="257557"/>
            </w:tcBorders>
            <w:vAlign w:val="center"/>
          </w:tcPr>
          <w:p w14:paraId="286D109D"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Guestimate your new tax rate.</w:t>
            </w:r>
          </w:p>
        </w:tc>
      </w:tr>
      <w:tr w:rsidR="0087378C" w:rsidRPr="00C1303A" w14:paraId="4793496B" w14:textId="77777777" w:rsidTr="0087378C">
        <w:trPr>
          <w:trHeight w:val="797"/>
        </w:trPr>
        <w:tc>
          <w:tcPr>
            <w:tcW w:w="4927" w:type="dxa"/>
            <w:tcBorders>
              <w:top w:val="single" w:sz="12" w:space="0" w:color="257557"/>
              <w:left w:val="single" w:sz="12" w:space="0" w:color="257557"/>
              <w:bottom w:val="single" w:sz="12" w:space="0" w:color="257557"/>
              <w:right w:val="single" w:sz="12" w:space="0" w:color="257557"/>
            </w:tcBorders>
            <w:vAlign w:val="center"/>
          </w:tcPr>
          <w:p w14:paraId="0C2020B4"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 xml:space="preserve">Review notable tax law changes for 2025 </w:t>
            </w:r>
            <w:r w:rsidRPr="00B80EFD">
              <w:rPr>
                <w:rFonts w:ascii="Aptos Narrow" w:eastAsia="Times New Roman" w:hAnsi="Aptos Narrow"/>
                <w:b/>
                <w:color w:val="0033CC"/>
                <w:spacing w:val="-20"/>
                <w:sz w:val="28"/>
                <w:szCs w:val="28"/>
              </w:rPr>
              <w:br/>
              <w:t xml:space="preserve">that may affect you. </w:t>
            </w:r>
          </w:p>
        </w:tc>
      </w:tr>
      <w:tr w:rsidR="0087378C" w:rsidRPr="00C1303A" w14:paraId="2736C636" w14:textId="77777777" w:rsidTr="0087378C">
        <w:trPr>
          <w:trHeight w:val="437"/>
        </w:trPr>
        <w:tc>
          <w:tcPr>
            <w:tcW w:w="4927" w:type="dxa"/>
            <w:tcBorders>
              <w:top w:val="single" w:sz="12" w:space="0" w:color="257557"/>
              <w:left w:val="single" w:sz="12" w:space="0" w:color="257557"/>
              <w:bottom w:val="single" w:sz="12" w:space="0" w:color="257557"/>
              <w:right w:val="single" w:sz="12" w:space="0" w:color="257557"/>
            </w:tcBorders>
            <w:vAlign w:val="center"/>
          </w:tcPr>
          <w:p w14:paraId="78747844"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Review your capital gains and losses.</w:t>
            </w:r>
          </w:p>
        </w:tc>
      </w:tr>
      <w:tr w:rsidR="0087378C" w:rsidRPr="00C1303A" w14:paraId="7D5F8ED5" w14:textId="77777777" w:rsidTr="0087378C">
        <w:trPr>
          <w:trHeight w:val="437"/>
        </w:trPr>
        <w:tc>
          <w:tcPr>
            <w:tcW w:w="4927" w:type="dxa"/>
            <w:tcBorders>
              <w:top w:val="single" w:sz="12" w:space="0" w:color="257557"/>
              <w:left w:val="single" w:sz="12" w:space="0" w:color="257557"/>
              <w:bottom w:val="single" w:sz="12" w:space="0" w:color="257557"/>
              <w:right w:val="single" w:sz="12" w:space="0" w:color="257557"/>
            </w:tcBorders>
            <w:vAlign w:val="center"/>
          </w:tcPr>
          <w:p w14:paraId="7B5EC2AE"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Review your charitable giving.</w:t>
            </w:r>
          </w:p>
        </w:tc>
      </w:tr>
      <w:tr w:rsidR="0087378C" w:rsidRPr="00C1303A" w14:paraId="149772D8" w14:textId="77777777" w:rsidTr="0087378C">
        <w:trPr>
          <w:trHeight w:val="440"/>
        </w:trPr>
        <w:tc>
          <w:tcPr>
            <w:tcW w:w="4927" w:type="dxa"/>
            <w:tcBorders>
              <w:top w:val="single" w:sz="12" w:space="0" w:color="257557"/>
              <w:left w:val="single" w:sz="12" w:space="0" w:color="257557"/>
              <w:bottom w:val="single" w:sz="12" w:space="0" w:color="257557"/>
              <w:right w:val="single" w:sz="12" w:space="0" w:color="257557"/>
            </w:tcBorders>
            <w:vAlign w:val="center"/>
          </w:tcPr>
          <w:p w14:paraId="55F78ADF"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Review your retirement savings options.</w:t>
            </w:r>
          </w:p>
        </w:tc>
      </w:tr>
      <w:tr w:rsidR="0087378C" w:rsidRPr="00C1303A" w14:paraId="324B6E8C" w14:textId="77777777" w:rsidTr="0087378C">
        <w:trPr>
          <w:trHeight w:val="455"/>
        </w:trPr>
        <w:tc>
          <w:tcPr>
            <w:tcW w:w="4927" w:type="dxa"/>
            <w:tcBorders>
              <w:top w:val="single" w:sz="12" w:space="0" w:color="257557"/>
              <w:left w:val="single" w:sz="12" w:space="0" w:color="257557"/>
              <w:bottom w:val="single" w:sz="12" w:space="0" w:color="257557"/>
              <w:right w:val="single" w:sz="12" w:space="0" w:color="257557"/>
            </w:tcBorders>
            <w:vAlign w:val="center"/>
          </w:tcPr>
          <w:p w14:paraId="111D762E"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Consider Roth IRA conversions.</w:t>
            </w:r>
          </w:p>
        </w:tc>
      </w:tr>
      <w:tr w:rsidR="0087378C" w:rsidRPr="00C1303A" w14:paraId="371797B7" w14:textId="77777777" w:rsidTr="0087378C">
        <w:trPr>
          <w:trHeight w:val="530"/>
        </w:trPr>
        <w:tc>
          <w:tcPr>
            <w:tcW w:w="4927" w:type="dxa"/>
            <w:tcBorders>
              <w:top w:val="single" w:sz="12" w:space="0" w:color="257557"/>
              <w:left w:val="single" w:sz="12" w:space="0" w:color="257557"/>
              <w:bottom w:val="single" w:sz="12" w:space="0" w:color="257557"/>
              <w:right w:val="single" w:sz="12" w:space="0" w:color="257557"/>
            </w:tcBorders>
            <w:vAlign w:val="center"/>
          </w:tcPr>
          <w:p w14:paraId="12DCAE4E" w14:textId="77777777" w:rsidR="0087378C" w:rsidRPr="00B80EFD" w:rsidRDefault="0087378C" w:rsidP="0087378C">
            <w:pPr>
              <w:pStyle w:val="ListParagraph"/>
              <w:numPr>
                <w:ilvl w:val="0"/>
                <w:numId w:val="1"/>
              </w:numPr>
              <w:spacing w:after="0" w:line="240" w:lineRule="auto"/>
              <w:ind w:left="242" w:hanging="242"/>
              <w:rPr>
                <w:rFonts w:ascii="Aptos Narrow" w:eastAsia="Times New Roman" w:hAnsi="Aptos Narrow"/>
                <w:b/>
                <w:color w:val="0033CC"/>
                <w:spacing w:val="-20"/>
                <w:sz w:val="28"/>
                <w:szCs w:val="28"/>
              </w:rPr>
            </w:pPr>
            <w:r w:rsidRPr="00B80EFD">
              <w:rPr>
                <w:rFonts w:ascii="Aptos Narrow" w:eastAsia="Times New Roman" w:hAnsi="Aptos Narrow"/>
                <w:b/>
                <w:color w:val="0033CC"/>
                <w:spacing w:val="-20"/>
                <w:sz w:val="28"/>
                <w:szCs w:val="28"/>
              </w:rPr>
              <w:t>Consider additional year-end tax strategies.</w:t>
            </w:r>
          </w:p>
        </w:tc>
      </w:tr>
      <w:tr w:rsidR="0087378C" w:rsidRPr="00C1303A" w14:paraId="46674C3F" w14:textId="77777777" w:rsidTr="0087378C">
        <w:trPr>
          <w:trHeight w:val="965"/>
        </w:trPr>
        <w:tc>
          <w:tcPr>
            <w:tcW w:w="4927" w:type="dxa"/>
            <w:tcBorders>
              <w:top w:val="single" w:sz="12" w:space="0" w:color="257557"/>
              <w:left w:val="single" w:sz="12" w:space="0" w:color="257557"/>
              <w:bottom w:val="single" w:sz="12" w:space="0" w:color="257557"/>
              <w:right w:val="single" w:sz="12" w:space="0" w:color="257557"/>
            </w:tcBorders>
            <w:vAlign w:val="center"/>
          </w:tcPr>
          <w:p w14:paraId="1F2415DC" w14:textId="77777777" w:rsidR="0087378C" w:rsidRPr="00C1303A" w:rsidRDefault="0087378C" w:rsidP="0087378C">
            <w:pPr>
              <w:pStyle w:val="ListParagraph"/>
              <w:numPr>
                <w:ilvl w:val="0"/>
                <w:numId w:val="1"/>
              </w:numPr>
              <w:spacing w:after="0" w:line="240" w:lineRule="auto"/>
              <w:ind w:left="242" w:hanging="242"/>
              <w:rPr>
                <w:rFonts w:ascii="Aptos Narrow" w:eastAsia="Times New Roman" w:hAnsi="Aptos Narrow"/>
                <w:b/>
                <w:spacing w:val="-20"/>
                <w:sz w:val="28"/>
                <w:szCs w:val="28"/>
              </w:rPr>
            </w:pPr>
            <w:r w:rsidRPr="00C1303A">
              <w:rPr>
                <w:rFonts w:ascii="Aptos Narrow" w:eastAsia="Times New Roman" w:hAnsi="Aptos Narrow"/>
                <w:b/>
                <w:i/>
                <w:iCs/>
                <w:color w:val="0070C0"/>
                <w:spacing w:val="-20"/>
                <w:sz w:val="30"/>
                <w:szCs w:val="30"/>
              </w:rPr>
              <w:t>Review your tax strategies with a qualified tax preparer.</w:t>
            </w:r>
          </w:p>
        </w:tc>
      </w:tr>
    </w:tbl>
    <w:p w14:paraId="24DAA6EA" w14:textId="472F62CD" w:rsidR="000D2810" w:rsidRPr="00A06367" w:rsidRDefault="006F72A1" w:rsidP="000D2810">
      <w:pPr>
        <w:pStyle w:val="IntenseQuote"/>
        <w:pBdr>
          <w:bottom w:val="none" w:sz="0" w:space="0" w:color="auto"/>
        </w:pBdr>
        <w:spacing w:after="0" w:line="240" w:lineRule="auto"/>
        <w:ind w:left="0" w:right="0"/>
        <w:jc w:val="both"/>
        <w:rPr>
          <w:rFonts w:ascii="Aptos Narrow" w:eastAsia="Times New Roman" w:hAnsi="Aptos Narrow"/>
          <w:b w:val="0"/>
          <w:bCs w:val="0"/>
          <w:i w:val="0"/>
          <w:iCs w:val="0"/>
          <w:color w:val="000000" w:themeColor="text1"/>
          <w:sz w:val="21"/>
          <w:szCs w:val="21"/>
        </w:rPr>
      </w:pPr>
      <w:r w:rsidRPr="00CD79F5">
        <w:rPr>
          <w:rFonts w:ascii="Aptos Narrow" w:eastAsia="Times New Roman" w:hAnsi="Aptos Narrow"/>
          <w:b w:val="0"/>
          <w:bCs w:val="0"/>
          <w:i w:val="0"/>
          <w:iCs w:val="0"/>
          <w:color w:val="000000" w:themeColor="text1"/>
          <w:sz w:val="21"/>
          <w:szCs w:val="21"/>
        </w:rPr>
        <w:t>was removed by the OBBBA</w:t>
      </w:r>
      <w:r w:rsidR="00CD79F5">
        <w:rPr>
          <w:rFonts w:ascii="Aptos Narrow" w:eastAsia="Times New Roman" w:hAnsi="Aptos Narrow"/>
          <w:b w:val="0"/>
          <w:bCs w:val="0"/>
          <w:i w:val="0"/>
          <w:iCs w:val="0"/>
          <w:color w:val="000000" w:themeColor="text1"/>
          <w:sz w:val="21"/>
          <w:szCs w:val="21"/>
        </w:rPr>
        <w:t xml:space="preserve">, thus, home purchased after January 1, </w:t>
      </w:r>
      <w:proofErr w:type="gramStart"/>
      <w:r w:rsidR="00CD79F5">
        <w:rPr>
          <w:rFonts w:ascii="Aptos Narrow" w:eastAsia="Times New Roman" w:hAnsi="Aptos Narrow"/>
          <w:b w:val="0"/>
          <w:bCs w:val="0"/>
          <w:i w:val="0"/>
          <w:iCs w:val="0"/>
          <w:color w:val="000000" w:themeColor="text1"/>
          <w:sz w:val="21"/>
          <w:szCs w:val="21"/>
        </w:rPr>
        <w:t>2026</w:t>
      </w:r>
      <w:proofErr w:type="gramEnd"/>
      <w:r w:rsidR="00CD79F5">
        <w:rPr>
          <w:rFonts w:ascii="Aptos Narrow" w:eastAsia="Times New Roman" w:hAnsi="Aptos Narrow"/>
          <w:b w:val="0"/>
          <w:bCs w:val="0"/>
          <w:i w:val="0"/>
          <w:iCs w:val="0"/>
          <w:color w:val="000000" w:themeColor="text1"/>
          <w:sz w:val="21"/>
          <w:szCs w:val="21"/>
        </w:rPr>
        <w:t xml:space="preserve"> can now be included in this option.</w:t>
      </w:r>
      <w:r w:rsidR="000D2810" w:rsidRPr="00A06367">
        <w:rPr>
          <w:rFonts w:ascii="Aptos Narrow" w:eastAsia="Times New Roman" w:hAnsi="Aptos Narrow"/>
          <w:b w:val="0"/>
          <w:bCs w:val="0"/>
          <w:i w:val="0"/>
          <w:iCs w:val="0"/>
          <w:color w:val="000000" w:themeColor="text1"/>
          <w:sz w:val="21"/>
          <w:szCs w:val="21"/>
        </w:rPr>
        <w:t xml:space="preserve"> All interest paid on any mortgage taken out before October 13, 1987</w:t>
      </w:r>
      <w:r w:rsidR="00044900" w:rsidRPr="00A06367">
        <w:rPr>
          <w:rFonts w:ascii="Aptos Narrow" w:eastAsia="Times New Roman" w:hAnsi="Aptos Narrow"/>
          <w:b w:val="0"/>
          <w:bCs w:val="0"/>
          <w:i w:val="0"/>
          <w:iCs w:val="0"/>
          <w:color w:val="000000" w:themeColor="text1"/>
          <w:sz w:val="21"/>
          <w:szCs w:val="21"/>
        </w:rPr>
        <w:t>,</w:t>
      </w:r>
      <w:r w:rsidR="000D2810" w:rsidRPr="00A06367">
        <w:rPr>
          <w:rFonts w:ascii="Aptos Narrow" w:eastAsia="Times New Roman" w:hAnsi="Aptos Narrow"/>
          <w:b w:val="0"/>
          <w:bCs w:val="0"/>
          <w:i w:val="0"/>
          <w:iCs w:val="0"/>
          <w:color w:val="000000" w:themeColor="text1"/>
          <w:sz w:val="21"/>
          <w:szCs w:val="21"/>
        </w:rPr>
        <w:t xml:space="preserve"> </w:t>
      </w:r>
      <w:r w:rsidR="00264E22">
        <w:rPr>
          <w:rFonts w:ascii="Aptos Narrow" w:eastAsia="Times New Roman" w:hAnsi="Aptos Narrow"/>
          <w:b w:val="0"/>
          <w:bCs w:val="0"/>
          <w:i w:val="0"/>
          <w:iCs w:val="0"/>
          <w:color w:val="000000" w:themeColor="text1"/>
          <w:sz w:val="21"/>
          <w:szCs w:val="21"/>
        </w:rPr>
        <w:t>can be</w:t>
      </w:r>
      <w:r w:rsidR="000D2810" w:rsidRPr="00A06367">
        <w:rPr>
          <w:rFonts w:ascii="Aptos Narrow" w:eastAsia="Times New Roman" w:hAnsi="Aptos Narrow"/>
          <w:b w:val="0"/>
          <w:bCs w:val="0"/>
          <w:i w:val="0"/>
          <w:iCs w:val="0"/>
          <w:color w:val="000000" w:themeColor="text1"/>
          <w:sz w:val="21"/>
          <w:szCs w:val="21"/>
        </w:rPr>
        <w:t xml:space="preserve"> fully deductible regardless of your mortgage amount (“grandfathered debt”). </w:t>
      </w:r>
    </w:p>
    <w:p w14:paraId="14FAAF69" w14:textId="77777777" w:rsidR="006F72A1" w:rsidRPr="00A06367" w:rsidRDefault="006774A3" w:rsidP="000D2810">
      <w:pPr>
        <w:pStyle w:val="IntenseQuote"/>
        <w:pBdr>
          <w:bottom w:val="none" w:sz="0" w:space="0" w:color="auto"/>
        </w:pBdr>
        <w:spacing w:after="0" w:line="240" w:lineRule="auto"/>
        <w:ind w:left="0" w:right="0"/>
        <w:jc w:val="both"/>
        <w:rPr>
          <w:rFonts w:ascii="Aptos Narrow" w:hAnsi="Aptos Narrow"/>
          <w:b w:val="0"/>
          <w:i w:val="0"/>
          <w:color w:val="000000" w:themeColor="text1"/>
          <w:sz w:val="21"/>
          <w:szCs w:val="21"/>
        </w:rPr>
      </w:pPr>
      <w:r w:rsidRPr="00A06367">
        <w:rPr>
          <w:rFonts w:ascii="Aptos Narrow" w:hAnsi="Aptos Narrow"/>
          <w:b w:val="0"/>
          <w:i w:val="0"/>
          <w:color w:val="000000" w:themeColor="text1"/>
          <w:sz w:val="21"/>
          <w:szCs w:val="21"/>
        </w:rPr>
        <w:t xml:space="preserve">Interest </w:t>
      </w:r>
      <w:proofErr w:type="gramStart"/>
      <w:r w:rsidRPr="00A06367">
        <w:rPr>
          <w:rFonts w:ascii="Aptos Narrow" w:hAnsi="Aptos Narrow"/>
          <w:b w:val="0"/>
          <w:i w:val="0"/>
          <w:color w:val="000000" w:themeColor="text1"/>
          <w:sz w:val="21"/>
          <w:szCs w:val="21"/>
        </w:rPr>
        <w:t>on</w:t>
      </w:r>
      <w:proofErr w:type="gramEnd"/>
      <w:r w:rsidRPr="00A06367">
        <w:rPr>
          <w:rFonts w:ascii="Aptos Narrow" w:hAnsi="Aptos Narrow"/>
          <w:b w:val="0"/>
          <w:i w:val="0"/>
          <w:color w:val="000000" w:themeColor="text1"/>
          <w:sz w:val="21"/>
          <w:szCs w:val="21"/>
        </w:rPr>
        <w:t xml:space="preserve"> h</w:t>
      </w:r>
      <w:r w:rsidR="000D2810" w:rsidRPr="00A06367">
        <w:rPr>
          <w:rFonts w:ascii="Aptos Narrow" w:hAnsi="Aptos Narrow"/>
          <w:b w:val="0"/>
          <w:i w:val="0"/>
          <w:color w:val="000000" w:themeColor="text1"/>
          <w:sz w:val="21"/>
          <w:szCs w:val="21"/>
        </w:rPr>
        <w:t xml:space="preserve">ome equity lines of credit (HELOCs) </w:t>
      </w:r>
      <w:r w:rsidRPr="00A06367">
        <w:rPr>
          <w:rFonts w:ascii="Aptos Narrow" w:hAnsi="Aptos Narrow"/>
          <w:b w:val="0"/>
          <w:i w:val="0"/>
          <w:color w:val="000000" w:themeColor="text1"/>
          <w:sz w:val="21"/>
          <w:szCs w:val="21"/>
        </w:rPr>
        <w:t>and cash-out refinancings may be</w:t>
      </w:r>
      <w:r w:rsidR="000D2810" w:rsidRPr="00A06367">
        <w:rPr>
          <w:rFonts w:ascii="Aptos Narrow" w:hAnsi="Aptos Narrow"/>
          <w:b w:val="0"/>
          <w:i w:val="0"/>
          <w:color w:val="000000" w:themeColor="text1"/>
          <w:sz w:val="21"/>
          <w:szCs w:val="21"/>
        </w:rPr>
        <w:t xml:space="preserve"> deductible as well if the funds were used to improve the home that secures the loan</w:t>
      </w:r>
      <w:r w:rsidRPr="00A06367">
        <w:rPr>
          <w:rFonts w:ascii="Aptos Narrow" w:hAnsi="Aptos Narrow"/>
          <w:b w:val="0"/>
          <w:i w:val="0"/>
          <w:color w:val="000000" w:themeColor="text1"/>
          <w:sz w:val="21"/>
          <w:szCs w:val="21"/>
        </w:rPr>
        <w:t xml:space="preserve"> (or if the proceeds were invested)</w:t>
      </w:r>
      <w:r w:rsidR="000D2810" w:rsidRPr="00A06367">
        <w:rPr>
          <w:rFonts w:ascii="Aptos Narrow" w:hAnsi="Aptos Narrow"/>
          <w:b w:val="0"/>
          <w:i w:val="0"/>
          <w:color w:val="000000" w:themeColor="text1"/>
          <w:sz w:val="21"/>
          <w:szCs w:val="21"/>
        </w:rPr>
        <w:t>. Please share with your tax preparer how the proceeds of your home equity loan were used. If you used the cash to pay off credit card</w:t>
      </w:r>
      <w:r w:rsidR="008B1964" w:rsidRPr="00A06367">
        <w:rPr>
          <w:rFonts w:ascii="Aptos Narrow" w:hAnsi="Aptos Narrow"/>
          <w:b w:val="0"/>
          <w:i w:val="0"/>
          <w:color w:val="000000" w:themeColor="text1"/>
          <w:sz w:val="21"/>
          <w:szCs w:val="21"/>
        </w:rPr>
        <w:t>s</w:t>
      </w:r>
      <w:r w:rsidR="000D2810" w:rsidRPr="00A06367">
        <w:rPr>
          <w:rFonts w:ascii="Aptos Narrow" w:hAnsi="Aptos Narrow"/>
          <w:b w:val="0"/>
          <w:i w:val="0"/>
          <w:color w:val="000000" w:themeColor="text1"/>
          <w:sz w:val="21"/>
          <w:szCs w:val="21"/>
        </w:rPr>
        <w:t xml:space="preserve"> or other personal debts, the interest is</w:t>
      </w:r>
      <w:r w:rsidR="00D70B34" w:rsidRPr="00A06367">
        <w:rPr>
          <w:rFonts w:ascii="Aptos Narrow" w:hAnsi="Aptos Narrow"/>
          <w:b w:val="0"/>
          <w:i w:val="0"/>
          <w:color w:val="000000" w:themeColor="text1"/>
          <w:sz w:val="21"/>
          <w:szCs w:val="21"/>
        </w:rPr>
        <w:t xml:space="preserve"> not</w:t>
      </w:r>
      <w:r w:rsidR="000D2810" w:rsidRPr="00A06367">
        <w:rPr>
          <w:rFonts w:ascii="Aptos Narrow" w:hAnsi="Aptos Narrow"/>
          <w:b w:val="0"/>
          <w:i w:val="0"/>
          <w:color w:val="000000" w:themeColor="text1"/>
          <w:sz w:val="21"/>
          <w:szCs w:val="21"/>
        </w:rPr>
        <w:t xml:space="preserve"> deductible</w:t>
      </w:r>
      <w:r w:rsidR="006F72A1" w:rsidRPr="00A06367">
        <w:rPr>
          <w:rFonts w:ascii="Aptos Narrow" w:hAnsi="Aptos Narrow"/>
          <w:b w:val="0"/>
          <w:i w:val="0"/>
          <w:color w:val="000000" w:themeColor="text1"/>
          <w:sz w:val="21"/>
          <w:szCs w:val="21"/>
        </w:rPr>
        <w:t>.</w:t>
      </w:r>
    </w:p>
    <w:p w14:paraId="524975DF" w14:textId="25A062CA" w:rsidR="000D2810" w:rsidRPr="00B80EFD" w:rsidRDefault="000D2810" w:rsidP="000D2810">
      <w:pPr>
        <w:pStyle w:val="IntenseQuote"/>
        <w:pBdr>
          <w:bottom w:val="none" w:sz="0" w:space="0" w:color="auto"/>
        </w:pBdr>
        <w:spacing w:after="0" w:line="240" w:lineRule="auto"/>
        <w:ind w:left="0" w:right="0"/>
        <w:jc w:val="both"/>
        <w:rPr>
          <w:rFonts w:ascii="Aptos Narrow" w:hAnsi="Aptos Narrow"/>
          <w:i w:val="0"/>
          <w:iCs w:val="0"/>
          <w:color w:val="0033CC"/>
          <w:sz w:val="26"/>
          <w:szCs w:val="26"/>
        </w:rPr>
      </w:pPr>
      <w:r w:rsidRPr="00B80EFD">
        <w:rPr>
          <w:rFonts w:ascii="Aptos Narrow" w:hAnsi="Aptos Narrow"/>
          <w:i w:val="0"/>
          <w:iCs w:val="0"/>
          <w:color w:val="0033CC"/>
          <w:sz w:val="26"/>
          <w:szCs w:val="26"/>
        </w:rPr>
        <w:t>Revisit the use of qualified tuition plans.</w:t>
      </w:r>
    </w:p>
    <w:p w14:paraId="673BCB65" w14:textId="77777777" w:rsidR="000D2810" w:rsidRPr="00C1303A" w:rsidRDefault="000D2810" w:rsidP="000D2810">
      <w:pPr>
        <w:spacing w:after="0" w:line="240" w:lineRule="auto"/>
        <w:jc w:val="both"/>
        <w:rPr>
          <w:rFonts w:ascii="Aptos Narrow" w:hAnsi="Aptos Narrow"/>
          <w:color w:val="000000" w:themeColor="text1"/>
          <w:sz w:val="18"/>
          <w:szCs w:val="18"/>
        </w:rPr>
      </w:pPr>
    </w:p>
    <w:p w14:paraId="4B543329" w14:textId="36F72E0B" w:rsidR="00066192" w:rsidRPr="00460D3C" w:rsidRDefault="000D2810" w:rsidP="000D2810">
      <w:pPr>
        <w:spacing w:after="0" w:line="240" w:lineRule="auto"/>
        <w:jc w:val="both"/>
        <w:rPr>
          <w:rFonts w:ascii="Aptos Narrow" w:hAnsi="Aptos Narrow"/>
          <w:color w:val="000000" w:themeColor="text1"/>
          <w:sz w:val="21"/>
          <w:szCs w:val="21"/>
        </w:rPr>
      </w:pPr>
      <w:r w:rsidRPr="00460D3C">
        <w:rPr>
          <w:rFonts w:ascii="Aptos Narrow" w:hAnsi="Aptos Narrow"/>
          <w:color w:val="000000" w:themeColor="text1"/>
          <w:sz w:val="21"/>
          <w:szCs w:val="21"/>
        </w:rPr>
        <w:t xml:space="preserve">Qualified tuition plans, also named 529 plans, are a great way </w:t>
      </w:r>
      <w:proofErr w:type="gramStart"/>
      <w:r w:rsidRPr="00460D3C">
        <w:rPr>
          <w:rFonts w:ascii="Aptos Narrow" w:hAnsi="Aptos Narrow"/>
          <w:color w:val="000000" w:themeColor="text1"/>
          <w:sz w:val="21"/>
          <w:szCs w:val="21"/>
        </w:rPr>
        <w:t>to</w:t>
      </w:r>
      <w:r w:rsidR="00460D3C" w:rsidRPr="00460D3C">
        <w:rPr>
          <w:rFonts w:ascii="Aptos Narrow" w:hAnsi="Aptos Narrow"/>
          <w:color w:val="000000" w:themeColor="text1"/>
          <w:sz w:val="21"/>
          <w:szCs w:val="21"/>
        </w:rPr>
        <w:t xml:space="preserve"> </w:t>
      </w:r>
      <w:r w:rsidRPr="00460D3C">
        <w:rPr>
          <w:rFonts w:ascii="Aptos Narrow" w:hAnsi="Aptos Narrow"/>
          <w:color w:val="000000" w:themeColor="text1"/>
          <w:sz w:val="21"/>
          <w:szCs w:val="21"/>
        </w:rPr>
        <w:t>tax</w:t>
      </w:r>
      <w:proofErr w:type="gramEnd"/>
      <w:r w:rsidRPr="00460D3C">
        <w:rPr>
          <w:rFonts w:ascii="Aptos Narrow" w:hAnsi="Aptos Narrow"/>
          <w:color w:val="000000" w:themeColor="text1"/>
          <w:sz w:val="21"/>
          <w:szCs w:val="21"/>
        </w:rPr>
        <w:t xml:space="preserve"> efficiently plan the financial burden of paying tuition for children or grandchildren to attend elementary or secondary schools. Earnings in a 529 plan originally could be withdrawn tax-free only when used for qualified higher education at colleges, universities, vocational schools or other post-secondary schools. However, they changed that so 529 plans can now be used to pay for tuition at an elementary or secondary public, private or religious school, up to $10,000 per year</w:t>
      </w:r>
      <w:r w:rsidR="00066192" w:rsidRPr="00460D3C">
        <w:rPr>
          <w:rFonts w:ascii="Aptos Narrow" w:hAnsi="Aptos Narrow"/>
          <w:color w:val="000000" w:themeColor="text1"/>
          <w:sz w:val="21"/>
          <w:szCs w:val="21"/>
        </w:rPr>
        <w:t xml:space="preserve"> in 2025</w:t>
      </w:r>
      <w:r w:rsidRPr="00460D3C">
        <w:rPr>
          <w:rFonts w:ascii="Aptos Narrow" w:hAnsi="Aptos Narrow"/>
          <w:color w:val="000000" w:themeColor="text1"/>
          <w:sz w:val="21"/>
          <w:szCs w:val="21"/>
        </w:rPr>
        <w:t xml:space="preserve">.  </w:t>
      </w:r>
      <w:r w:rsidR="00066192" w:rsidRPr="00460D3C">
        <w:rPr>
          <w:rFonts w:ascii="Aptos Narrow" w:hAnsi="Aptos Narrow"/>
          <w:color w:val="000000" w:themeColor="text1"/>
          <w:sz w:val="21"/>
          <w:szCs w:val="21"/>
        </w:rPr>
        <w:t xml:space="preserve">The OBBBA also expanded eligible expenses for tax-free distributions from 529 plans to include certain post-secondary credentialing expenses, for example, credentialed vocational and trade school programs. </w:t>
      </w:r>
    </w:p>
    <w:p w14:paraId="3A3D4E40" w14:textId="77777777" w:rsidR="00066192" w:rsidRDefault="00066192" w:rsidP="000D2810">
      <w:pPr>
        <w:spacing w:after="0" w:line="240" w:lineRule="auto"/>
        <w:jc w:val="both"/>
        <w:rPr>
          <w:rFonts w:ascii="Aptos Narrow" w:hAnsi="Aptos Narrow"/>
          <w:sz w:val="21"/>
          <w:szCs w:val="21"/>
        </w:rPr>
      </w:pPr>
    </w:p>
    <w:p w14:paraId="7BF6C44B" w14:textId="43AE1FF5" w:rsidR="000D2810" w:rsidRPr="00460D3C" w:rsidRDefault="000D2810" w:rsidP="000D2810">
      <w:pPr>
        <w:spacing w:after="0" w:line="240" w:lineRule="auto"/>
        <w:jc w:val="both"/>
        <w:rPr>
          <w:rFonts w:ascii="Aptos Narrow" w:hAnsi="Aptos Narrow"/>
          <w:color w:val="000000" w:themeColor="text1"/>
          <w:sz w:val="21"/>
          <w:szCs w:val="21"/>
        </w:rPr>
      </w:pPr>
      <w:r w:rsidRPr="00460D3C">
        <w:rPr>
          <w:rFonts w:ascii="Aptos Narrow" w:hAnsi="Aptos Narrow"/>
          <w:color w:val="000000" w:themeColor="text1"/>
          <w:sz w:val="21"/>
          <w:szCs w:val="21"/>
        </w:rPr>
        <w:t>Unlike IRAs, there are no annual contribution limits for 529 plans. Instead, there are maximum aggregate limits, which vary by plan. Under federal law, 529 plan balances cannot exceed the expected cost of the beneficiary's qualified higher education expenses. Limits vary by stat</w:t>
      </w:r>
      <w:r w:rsidR="00EF046C" w:rsidRPr="00460D3C">
        <w:rPr>
          <w:rFonts w:ascii="Aptos Narrow" w:hAnsi="Aptos Narrow"/>
          <w:color w:val="000000" w:themeColor="text1"/>
          <w:sz w:val="21"/>
          <w:szCs w:val="21"/>
        </w:rPr>
        <w:t>e</w:t>
      </w:r>
      <w:r w:rsidRPr="00460D3C">
        <w:rPr>
          <w:rFonts w:ascii="Aptos Narrow" w:hAnsi="Aptos Narrow"/>
          <w:color w:val="000000" w:themeColor="text1"/>
          <w:sz w:val="21"/>
          <w:szCs w:val="21"/>
        </w:rPr>
        <w:t xml:space="preserve">. Some states even offer a state tax credit or deduction up to a certain amount.  </w:t>
      </w:r>
    </w:p>
    <w:p w14:paraId="44D572F2" w14:textId="77777777" w:rsidR="000D2810" w:rsidRPr="00460D3C" w:rsidRDefault="000D2810" w:rsidP="000D2810">
      <w:pPr>
        <w:spacing w:after="0" w:line="240" w:lineRule="auto"/>
        <w:jc w:val="both"/>
        <w:rPr>
          <w:rFonts w:ascii="Aptos Narrow" w:hAnsi="Aptos Narrow"/>
          <w:color w:val="000000" w:themeColor="text1"/>
          <w:sz w:val="21"/>
          <w:szCs w:val="21"/>
        </w:rPr>
      </w:pPr>
    </w:p>
    <w:p w14:paraId="4BA797F0" w14:textId="3ABF1713" w:rsidR="000D2810" w:rsidRPr="00460D3C" w:rsidRDefault="000D2810" w:rsidP="000D2810">
      <w:pPr>
        <w:spacing w:line="240" w:lineRule="auto"/>
        <w:jc w:val="both"/>
        <w:rPr>
          <w:rFonts w:ascii="Aptos Narrow" w:hAnsi="Aptos Narrow"/>
          <w:color w:val="000000" w:themeColor="text1"/>
          <w:sz w:val="21"/>
          <w:szCs w:val="21"/>
        </w:rPr>
      </w:pPr>
      <w:r w:rsidRPr="00460D3C">
        <w:rPr>
          <w:rFonts w:ascii="Aptos Narrow" w:hAnsi="Aptos Narrow"/>
          <w:color w:val="000000" w:themeColor="text1"/>
          <w:sz w:val="21"/>
          <w:szCs w:val="21"/>
        </w:rPr>
        <w:t>Contributions to a 529 plan are considered completed gifts for federal tax purposes, and in 202</w:t>
      </w:r>
      <w:r w:rsidR="00066192" w:rsidRPr="00460D3C">
        <w:rPr>
          <w:rFonts w:ascii="Aptos Narrow" w:hAnsi="Aptos Narrow"/>
          <w:color w:val="000000" w:themeColor="text1"/>
          <w:sz w:val="21"/>
          <w:szCs w:val="21"/>
        </w:rPr>
        <w:t>5</w:t>
      </w:r>
      <w:r w:rsidRPr="00460D3C">
        <w:rPr>
          <w:rFonts w:ascii="Aptos Narrow" w:hAnsi="Aptos Narrow"/>
          <w:color w:val="000000" w:themeColor="text1"/>
          <w:sz w:val="21"/>
          <w:szCs w:val="21"/>
        </w:rPr>
        <w:t xml:space="preserve"> up to $1</w:t>
      </w:r>
      <w:r w:rsidR="00066192" w:rsidRPr="00460D3C">
        <w:rPr>
          <w:rFonts w:ascii="Aptos Narrow" w:hAnsi="Aptos Narrow"/>
          <w:color w:val="000000" w:themeColor="text1"/>
          <w:sz w:val="21"/>
          <w:szCs w:val="21"/>
        </w:rPr>
        <w:t>9</w:t>
      </w:r>
      <w:r w:rsidRPr="00460D3C">
        <w:rPr>
          <w:rFonts w:ascii="Aptos Narrow" w:hAnsi="Aptos Narrow"/>
          <w:color w:val="000000" w:themeColor="text1"/>
          <w:sz w:val="21"/>
          <w:szCs w:val="21"/>
        </w:rPr>
        <w:t>,000 per donor, per beneficiary, qualifies for the annual gift tax exclusion. Excess contributions above $1</w:t>
      </w:r>
      <w:r w:rsidR="00066192" w:rsidRPr="00460D3C">
        <w:rPr>
          <w:rFonts w:ascii="Aptos Narrow" w:hAnsi="Aptos Narrow"/>
          <w:color w:val="000000" w:themeColor="text1"/>
          <w:sz w:val="21"/>
          <w:szCs w:val="21"/>
        </w:rPr>
        <w:t>9</w:t>
      </w:r>
      <w:r w:rsidRPr="00460D3C">
        <w:rPr>
          <w:rFonts w:ascii="Aptos Narrow" w:hAnsi="Aptos Narrow"/>
          <w:color w:val="000000" w:themeColor="text1"/>
          <w:sz w:val="21"/>
          <w:szCs w:val="21"/>
        </w:rPr>
        <w:t>,000 must be reported on IRS Form 709 and will count against the taxpayer’s lifetime estate and gift tax exemption amount ($1</w:t>
      </w:r>
      <w:r w:rsidR="00923024" w:rsidRPr="00460D3C">
        <w:rPr>
          <w:rFonts w:ascii="Aptos Narrow" w:hAnsi="Aptos Narrow"/>
          <w:color w:val="000000" w:themeColor="text1"/>
          <w:sz w:val="21"/>
          <w:szCs w:val="21"/>
        </w:rPr>
        <w:t>3.</w:t>
      </w:r>
      <w:r w:rsidR="00066192" w:rsidRPr="00460D3C">
        <w:rPr>
          <w:rFonts w:ascii="Aptos Narrow" w:hAnsi="Aptos Narrow"/>
          <w:color w:val="000000" w:themeColor="text1"/>
          <w:sz w:val="21"/>
          <w:szCs w:val="21"/>
        </w:rPr>
        <w:t>99</w:t>
      </w:r>
      <w:r w:rsidRPr="00460D3C">
        <w:rPr>
          <w:rFonts w:ascii="Aptos Narrow" w:hAnsi="Aptos Narrow"/>
          <w:color w:val="000000" w:themeColor="text1"/>
          <w:sz w:val="21"/>
          <w:szCs w:val="21"/>
        </w:rPr>
        <w:t xml:space="preserve"> million in 202</w:t>
      </w:r>
      <w:r w:rsidR="00066192" w:rsidRPr="00460D3C">
        <w:rPr>
          <w:rFonts w:ascii="Aptos Narrow" w:hAnsi="Aptos Narrow"/>
          <w:color w:val="000000" w:themeColor="text1"/>
          <w:sz w:val="21"/>
          <w:szCs w:val="21"/>
        </w:rPr>
        <w:t>5</w:t>
      </w:r>
      <w:r w:rsidRPr="00460D3C">
        <w:rPr>
          <w:rFonts w:ascii="Aptos Narrow" w:hAnsi="Aptos Narrow"/>
          <w:color w:val="000000" w:themeColor="text1"/>
          <w:sz w:val="21"/>
          <w:szCs w:val="21"/>
        </w:rPr>
        <w:t>).</w:t>
      </w:r>
    </w:p>
    <w:p w14:paraId="777CACD9" w14:textId="119989C3" w:rsidR="000D2810" w:rsidRPr="00460D3C" w:rsidRDefault="000D2810" w:rsidP="000D2810">
      <w:pPr>
        <w:spacing w:line="240" w:lineRule="auto"/>
        <w:jc w:val="both"/>
        <w:rPr>
          <w:rFonts w:ascii="Aptos Narrow" w:eastAsia="Times New Roman" w:hAnsi="Aptos Narrow"/>
          <w:b/>
          <w:bCs/>
          <w:color w:val="000000" w:themeColor="text1"/>
          <w:sz w:val="21"/>
          <w:szCs w:val="21"/>
        </w:rPr>
      </w:pPr>
      <w:r w:rsidRPr="00460D3C">
        <w:rPr>
          <w:rFonts w:ascii="Aptos Narrow" w:eastAsia="Times New Roman" w:hAnsi="Aptos Narrow"/>
          <w:color w:val="000000" w:themeColor="text1"/>
          <w:sz w:val="21"/>
          <w:szCs w:val="21"/>
        </w:rPr>
        <w:t xml:space="preserve">There is also an option to make a larger tax-free 529 plan contribution, if the contribution is treated as if it were spread evenly over a 5-year period. </w:t>
      </w:r>
      <w:r w:rsidR="00BE1D32" w:rsidRPr="00460D3C">
        <w:rPr>
          <w:rFonts w:ascii="Aptos Narrow" w:eastAsia="Times New Roman" w:hAnsi="Aptos Narrow"/>
          <w:color w:val="000000" w:themeColor="text1"/>
          <w:sz w:val="21"/>
          <w:szCs w:val="21"/>
        </w:rPr>
        <w:t>A</w:t>
      </w:r>
      <w:r w:rsidRPr="00460D3C">
        <w:rPr>
          <w:rFonts w:ascii="Aptos Narrow" w:eastAsia="Times New Roman" w:hAnsi="Aptos Narrow"/>
          <w:color w:val="000000" w:themeColor="text1"/>
          <w:sz w:val="21"/>
          <w:szCs w:val="21"/>
        </w:rPr>
        <w:t xml:space="preserve"> lump sum contribution </w:t>
      </w:r>
      <w:r w:rsidR="00BE1D32" w:rsidRPr="00460D3C">
        <w:rPr>
          <w:rFonts w:ascii="Aptos Narrow" w:eastAsia="Times New Roman" w:hAnsi="Aptos Narrow"/>
          <w:color w:val="000000" w:themeColor="text1"/>
          <w:sz w:val="21"/>
          <w:szCs w:val="21"/>
        </w:rPr>
        <w:t>of up to $</w:t>
      </w:r>
      <w:r w:rsidR="00923024" w:rsidRPr="00460D3C">
        <w:rPr>
          <w:rFonts w:ascii="Aptos Narrow" w:eastAsia="Times New Roman" w:hAnsi="Aptos Narrow"/>
          <w:color w:val="000000" w:themeColor="text1"/>
          <w:sz w:val="21"/>
          <w:szCs w:val="21"/>
        </w:rPr>
        <w:t>9</w:t>
      </w:r>
      <w:r w:rsidR="00142985" w:rsidRPr="00460D3C">
        <w:rPr>
          <w:rFonts w:ascii="Aptos Narrow" w:eastAsia="Times New Roman" w:hAnsi="Aptos Narrow"/>
          <w:color w:val="000000" w:themeColor="text1"/>
          <w:sz w:val="21"/>
          <w:szCs w:val="21"/>
        </w:rPr>
        <w:t>5</w:t>
      </w:r>
      <w:r w:rsidR="00BE1D32" w:rsidRPr="00460D3C">
        <w:rPr>
          <w:rFonts w:ascii="Aptos Narrow" w:eastAsia="Times New Roman" w:hAnsi="Aptos Narrow"/>
          <w:color w:val="000000" w:themeColor="text1"/>
          <w:sz w:val="21"/>
          <w:szCs w:val="21"/>
        </w:rPr>
        <w:t>,000 ($1</w:t>
      </w:r>
      <w:r w:rsidR="00142985" w:rsidRPr="00460D3C">
        <w:rPr>
          <w:rFonts w:ascii="Aptos Narrow" w:eastAsia="Times New Roman" w:hAnsi="Aptos Narrow"/>
          <w:color w:val="000000" w:themeColor="text1"/>
          <w:sz w:val="21"/>
          <w:szCs w:val="21"/>
        </w:rPr>
        <w:t>9</w:t>
      </w:r>
      <w:r w:rsidR="00BE1D32" w:rsidRPr="00460D3C">
        <w:rPr>
          <w:rFonts w:ascii="Aptos Narrow" w:eastAsia="Times New Roman" w:hAnsi="Aptos Narrow"/>
          <w:color w:val="000000" w:themeColor="text1"/>
          <w:sz w:val="21"/>
          <w:szCs w:val="21"/>
        </w:rPr>
        <w:t xml:space="preserve">,000 x 5) can be made </w:t>
      </w:r>
      <w:r w:rsidRPr="00460D3C">
        <w:rPr>
          <w:rFonts w:ascii="Aptos Narrow" w:eastAsia="Times New Roman" w:hAnsi="Aptos Narrow"/>
          <w:color w:val="000000" w:themeColor="text1"/>
          <w:sz w:val="21"/>
          <w:szCs w:val="21"/>
        </w:rPr>
        <w:t>to a 529 plan</w:t>
      </w:r>
      <w:r w:rsidR="00BE1D32" w:rsidRPr="00460D3C">
        <w:rPr>
          <w:rFonts w:ascii="Aptos Narrow" w:eastAsia="Times New Roman" w:hAnsi="Aptos Narrow"/>
          <w:color w:val="000000" w:themeColor="text1"/>
          <w:sz w:val="21"/>
          <w:szCs w:val="21"/>
        </w:rPr>
        <w:t xml:space="preserve"> in 202</w:t>
      </w:r>
      <w:r w:rsidR="00142985" w:rsidRPr="00460D3C">
        <w:rPr>
          <w:rFonts w:ascii="Aptos Narrow" w:eastAsia="Times New Roman" w:hAnsi="Aptos Narrow"/>
          <w:color w:val="000000" w:themeColor="text1"/>
          <w:sz w:val="21"/>
          <w:szCs w:val="21"/>
        </w:rPr>
        <w:t>5</w:t>
      </w:r>
      <w:r w:rsidR="00BE1D32" w:rsidRPr="00460D3C">
        <w:rPr>
          <w:rFonts w:ascii="Aptos Narrow" w:eastAsia="Times New Roman" w:hAnsi="Aptos Narrow"/>
          <w:color w:val="000000" w:themeColor="text1"/>
          <w:sz w:val="21"/>
          <w:szCs w:val="21"/>
        </w:rPr>
        <w:t>.</w:t>
      </w:r>
      <w:r w:rsidRPr="00460D3C">
        <w:rPr>
          <w:rFonts w:ascii="Aptos Narrow" w:eastAsia="Times New Roman" w:hAnsi="Aptos Narrow"/>
          <w:color w:val="000000" w:themeColor="text1"/>
          <w:sz w:val="21"/>
          <w:szCs w:val="21"/>
        </w:rPr>
        <w:t xml:space="preserve"> </w:t>
      </w:r>
      <w:r w:rsidR="00BE1D32" w:rsidRPr="00460D3C">
        <w:rPr>
          <w:rFonts w:ascii="Aptos Narrow" w:eastAsia="Times New Roman" w:hAnsi="Aptos Narrow"/>
          <w:color w:val="000000" w:themeColor="text1"/>
          <w:sz w:val="21"/>
          <w:szCs w:val="21"/>
        </w:rPr>
        <w:t>N</w:t>
      </w:r>
      <w:r w:rsidRPr="00460D3C">
        <w:rPr>
          <w:rFonts w:ascii="Aptos Narrow" w:eastAsia="Times New Roman" w:hAnsi="Aptos Narrow"/>
          <w:color w:val="000000" w:themeColor="text1"/>
          <w:sz w:val="21"/>
          <w:szCs w:val="21"/>
        </w:rPr>
        <w:t xml:space="preserve">o other gifts </w:t>
      </w:r>
      <w:r w:rsidR="00BE1D32" w:rsidRPr="00460D3C">
        <w:rPr>
          <w:rFonts w:ascii="Aptos Narrow" w:eastAsia="Times New Roman" w:hAnsi="Aptos Narrow"/>
          <w:color w:val="000000" w:themeColor="text1"/>
          <w:sz w:val="21"/>
          <w:szCs w:val="21"/>
        </w:rPr>
        <w:t>can be</w:t>
      </w:r>
      <w:r w:rsidRPr="00460D3C">
        <w:rPr>
          <w:rFonts w:ascii="Aptos Narrow" w:eastAsia="Times New Roman" w:hAnsi="Aptos Narrow"/>
          <w:color w:val="000000" w:themeColor="text1"/>
          <w:sz w:val="21"/>
          <w:szCs w:val="21"/>
        </w:rPr>
        <w:t xml:space="preserve"> made to the same beneficiary</w:t>
      </w:r>
      <w:r w:rsidR="00BE1D32" w:rsidRPr="00460D3C">
        <w:rPr>
          <w:rFonts w:ascii="Aptos Narrow" w:eastAsia="Times New Roman" w:hAnsi="Aptos Narrow"/>
          <w:color w:val="000000" w:themeColor="text1"/>
          <w:sz w:val="21"/>
          <w:szCs w:val="21"/>
        </w:rPr>
        <w:t>, however, front-end loading the gift allows for additional tax-free compounding</w:t>
      </w:r>
      <w:r w:rsidRPr="00460D3C">
        <w:rPr>
          <w:rFonts w:ascii="Aptos Narrow" w:eastAsia="Times New Roman" w:hAnsi="Aptos Narrow"/>
          <w:color w:val="000000" w:themeColor="text1"/>
          <w:sz w:val="21"/>
          <w:szCs w:val="21"/>
        </w:rPr>
        <w:t xml:space="preserve">. </w:t>
      </w:r>
      <w:r w:rsidR="00BE1D32" w:rsidRPr="00460D3C">
        <w:rPr>
          <w:rFonts w:ascii="Aptos Narrow" w:eastAsia="Times New Roman" w:hAnsi="Aptos Narrow"/>
          <w:color w:val="000000" w:themeColor="text1"/>
          <w:sz w:val="21"/>
          <w:szCs w:val="21"/>
        </w:rPr>
        <w:t>Parents o</w:t>
      </w:r>
      <w:r w:rsidR="00284920" w:rsidRPr="00460D3C">
        <w:rPr>
          <w:rFonts w:ascii="Aptos Narrow" w:eastAsia="Times New Roman" w:hAnsi="Aptos Narrow"/>
          <w:color w:val="000000" w:themeColor="text1"/>
          <w:sz w:val="21"/>
          <w:szCs w:val="21"/>
        </w:rPr>
        <w:t>r</w:t>
      </w:r>
      <w:r w:rsidR="00BE1D32" w:rsidRPr="00460D3C">
        <w:rPr>
          <w:rFonts w:ascii="Aptos Narrow" w:eastAsia="Times New Roman" w:hAnsi="Aptos Narrow"/>
          <w:color w:val="000000" w:themeColor="text1"/>
          <w:sz w:val="21"/>
          <w:szCs w:val="21"/>
        </w:rPr>
        <w:t xml:space="preserve"> g</w:t>
      </w:r>
      <w:r w:rsidRPr="00460D3C">
        <w:rPr>
          <w:rFonts w:ascii="Aptos Narrow" w:eastAsia="Times New Roman" w:hAnsi="Aptos Narrow"/>
          <w:color w:val="000000" w:themeColor="text1"/>
          <w:sz w:val="21"/>
          <w:szCs w:val="21"/>
        </w:rPr>
        <w:t>randparents sometimes use this 5-year gift-tax averaging as an estate planning strategy.</w:t>
      </w:r>
      <w:r w:rsidRPr="00460D3C">
        <w:rPr>
          <w:rFonts w:ascii="Aptos Narrow" w:hAnsi="Aptos Narrow"/>
          <w:color w:val="000000" w:themeColor="text1"/>
          <w:sz w:val="21"/>
          <w:szCs w:val="21"/>
        </w:rPr>
        <w:t xml:space="preserve"> </w:t>
      </w:r>
      <w:r w:rsidRPr="00460D3C">
        <w:rPr>
          <w:rFonts w:ascii="Aptos Narrow" w:hAnsi="Aptos Narrow"/>
          <w:b/>
          <w:bCs/>
          <w:color w:val="000000" w:themeColor="text1"/>
          <w:sz w:val="21"/>
          <w:szCs w:val="21"/>
        </w:rPr>
        <w:t>If you want to explore setting up a 529 plan, call us and we would be happy to assist you.</w:t>
      </w:r>
    </w:p>
    <w:p w14:paraId="04FFF8CC" w14:textId="77777777" w:rsidR="000D2810" w:rsidRPr="00B80EFD" w:rsidRDefault="000D2810" w:rsidP="000D2810">
      <w:pPr>
        <w:pStyle w:val="IntenseQuote"/>
        <w:pBdr>
          <w:bottom w:val="none" w:sz="0" w:space="0" w:color="auto"/>
        </w:pBdr>
        <w:spacing w:after="0" w:line="240" w:lineRule="auto"/>
        <w:ind w:left="0" w:right="0"/>
        <w:jc w:val="both"/>
        <w:rPr>
          <w:rFonts w:ascii="Aptos Narrow" w:hAnsi="Aptos Narrow"/>
          <w:i w:val="0"/>
          <w:iCs w:val="0"/>
          <w:color w:val="0033CC"/>
          <w:sz w:val="26"/>
          <w:szCs w:val="26"/>
        </w:rPr>
      </w:pPr>
      <w:r w:rsidRPr="00B80EFD">
        <w:rPr>
          <w:rFonts w:ascii="Aptos Narrow" w:hAnsi="Aptos Narrow"/>
          <w:i w:val="0"/>
          <w:iCs w:val="0"/>
          <w:color w:val="0033CC"/>
          <w:sz w:val="26"/>
          <w:szCs w:val="26"/>
        </w:rPr>
        <w:t>Maximize your qualified business income deduction (if applicable).</w:t>
      </w:r>
    </w:p>
    <w:p w14:paraId="6AF8563D" w14:textId="77777777" w:rsidR="000D2810" w:rsidRPr="008B0ED1" w:rsidRDefault="000D2810" w:rsidP="000D2810">
      <w:pPr>
        <w:pStyle w:val="IntenseQuote"/>
        <w:pBdr>
          <w:bottom w:val="none" w:sz="0" w:space="0" w:color="auto"/>
        </w:pBdr>
        <w:spacing w:before="0" w:after="0" w:line="240" w:lineRule="auto"/>
        <w:ind w:left="0" w:right="0"/>
        <w:jc w:val="both"/>
        <w:rPr>
          <w:rFonts w:ascii="Aptos Narrow" w:hAnsi="Aptos Narrow"/>
          <w:b w:val="0"/>
          <w:i w:val="0"/>
          <w:color w:val="257557"/>
          <w:sz w:val="18"/>
          <w:szCs w:val="18"/>
        </w:rPr>
      </w:pPr>
    </w:p>
    <w:p w14:paraId="731FFD9B" w14:textId="3E79C513" w:rsidR="00B80EFD" w:rsidRPr="00264E22" w:rsidRDefault="008B0ED1" w:rsidP="00264E22">
      <w:pPr>
        <w:pStyle w:val="IntenseQuote"/>
        <w:pBdr>
          <w:bottom w:val="none" w:sz="0" w:space="0" w:color="auto"/>
        </w:pBdr>
        <w:spacing w:before="0" w:after="0" w:line="240" w:lineRule="auto"/>
        <w:ind w:left="0" w:right="0"/>
        <w:jc w:val="both"/>
        <w:rPr>
          <w:rFonts w:ascii="Aptos Narrow" w:hAnsi="Aptos Narrow"/>
          <w:b w:val="0"/>
          <w:i w:val="0"/>
          <w:color w:val="000000" w:themeColor="text1"/>
          <w:sz w:val="21"/>
          <w:szCs w:val="21"/>
        </w:rPr>
      </w:pPr>
      <w:r w:rsidRPr="00460D3C">
        <w:rPr>
          <w:rFonts w:ascii="Aptos Narrow" w:hAnsi="Aptos Narrow"/>
          <w:b w:val="0"/>
          <w:i w:val="0"/>
          <w:color w:val="000000" w:themeColor="text1"/>
          <w:sz w:val="21"/>
          <w:szCs w:val="21"/>
        </w:rPr>
        <w:t>The Section 199A deduction, also known as the Qualified Business Income (QBI) deduction or the pass-through deduction, was enacted as part of the Tax Cuts and Jobs Act of 2017 to provide a tax break for many owners of small businesses. The OBBB</w:t>
      </w:r>
      <w:r w:rsidR="00460D3C" w:rsidRPr="00460D3C">
        <w:rPr>
          <w:rFonts w:ascii="Aptos Narrow" w:hAnsi="Aptos Narrow"/>
          <w:b w:val="0"/>
          <w:i w:val="0"/>
          <w:color w:val="000000" w:themeColor="text1"/>
          <w:sz w:val="21"/>
          <w:szCs w:val="21"/>
        </w:rPr>
        <w:t>A</w:t>
      </w:r>
      <w:r w:rsidRPr="00460D3C">
        <w:rPr>
          <w:rFonts w:ascii="Aptos Narrow" w:hAnsi="Aptos Narrow"/>
          <w:b w:val="0"/>
          <w:i w:val="0"/>
          <w:color w:val="000000" w:themeColor="text1"/>
          <w:sz w:val="21"/>
          <w:szCs w:val="21"/>
        </w:rPr>
        <w:t xml:space="preserve"> made this deduction permanent. Taxpayers who </w:t>
      </w:r>
      <w:proofErr w:type="gramStart"/>
      <w:r w:rsidRPr="00460D3C">
        <w:rPr>
          <w:rFonts w:ascii="Aptos Narrow" w:hAnsi="Aptos Narrow"/>
          <w:b w:val="0"/>
          <w:i w:val="0"/>
          <w:color w:val="000000" w:themeColor="text1"/>
          <w:sz w:val="21"/>
          <w:szCs w:val="21"/>
        </w:rPr>
        <w:t>own</w:t>
      </w:r>
      <w:proofErr w:type="gramEnd"/>
      <w:r w:rsidRPr="00460D3C">
        <w:rPr>
          <w:rFonts w:ascii="Aptos Narrow" w:hAnsi="Aptos Narrow"/>
          <w:b w:val="0"/>
          <w:i w:val="0"/>
          <w:color w:val="000000" w:themeColor="text1"/>
          <w:sz w:val="21"/>
          <w:szCs w:val="21"/>
        </w:rPr>
        <w:t xml:space="preserve"> interests in </w:t>
      </w:r>
      <w:proofErr w:type="gramStart"/>
      <w:r w:rsidRPr="00460D3C">
        <w:rPr>
          <w:rFonts w:ascii="Aptos Narrow" w:hAnsi="Aptos Narrow"/>
          <w:b w:val="0"/>
          <w:i w:val="0"/>
          <w:color w:val="000000" w:themeColor="text1"/>
          <w:sz w:val="21"/>
          <w:szCs w:val="21"/>
        </w:rPr>
        <w:t>a sole</w:t>
      </w:r>
      <w:proofErr w:type="gramEnd"/>
      <w:r w:rsidRPr="00460D3C">
        <w:rPr>
          <w:rFonts w:ascii="Aptos Narrow" w:hAnsi="Aptos Narrow"/>
          <w:b w:val="0"/>
          <w:i w:val="0"/>
          <w:color w:val="000000" w:themeColor="text1"/>
          <w:sz w:val="21"/>
          <w:szCs w:val="21"/>
        </w:rPr>
        <w:t xml:space="preserve"> proprietorship, partnership, LLC, or S corporation may be able to deduct up to 20% of their qualified business income. Please be careful because this deduction is subject to various rules and limitations</w:t>
      </w:r>
      <w:r w:rsidR="00264E22">
        <w:rPr>
          <w:rFonts w:ascii="Aptos Narrow" w:hAnsi="Aptos Narrow"/>
          <w:b w:val="0"/>
          <w:i w:val="0"/>
          <w:color w:val="000000" w:themeColor="text1"/>
          <w:sz w:val="21"/>
          <w:szCs w:val="21"/>
        </w:rPr>
        <w:t xml:space="preserve"> and phase-outs.</w:t>
      </w:r>
      <w:r w:rsidRPr="00460D3C">
        <w:rPr>
          <w:rFonts w:ascii="Aptos Narrow" w:hAnsi="Aptos Narrow"/>
          <w:b w:val="0"/>
          <w:i w:val="0"/>
          <w:color w:val="000000" w:themeColor="text1"/>
          <w:sz w:val="21"/>
          <w:szCs w:val="21"/>
        </w:rPr>
        <w:t xml:space="preserve"> In 2025, limits on this deduction begin phasing in for taxpayers with income above $394,600 for those married filing jointly taxpayers (and $197,300 for all other filers).</w:t>
      </w:r>
      <w:r w:rsidR="00264E22">
        <w:rPr>
          <w:rFonts w:ascii="Aptos Narrow" w:hAnsi="Aptos Narrow"/>
          <w:b w:val="0"/>
          <w:i w:val="0"/>
          <w:color w:val="000000" w:themeColor="text1"/>
          <w:sz w:val="21"/>
          <w:szCs w:val="21"/>
        </w:rPr>
        <w:t xml:space="preserve"> </w:t>
      </w:r>
      <w:r w:rsidR="000D2810" w:rsidRPr="00460D3C">
        <w:rPr>
          <w:rFonts w:ascii="Aptos Narrow" w:hAnsi="Aptos Narrow"/>
          <w:i w:val="0"/>
          <w:color w:val="000000" w:themeColor="text1"/>
          <w:sz w:val="21"/>
          <w:szCs w:val="21"/>
        </w:rPr>
        <w:t xml:space="preserve">This piece of </w:t>
      </w:r>
      <w:r w:rsidR="00555247" w:rsidRPr="00460D3C">
        <w:rPr>
          <w:rFonts w:ascii="Aptos Narrow" w:hAnsi="Aptos Narrow"/>
          <w:i w:val="0"/>
          <w:color w:val="000000" w:themeColor="text1"/>
          <w:sz w:val="21"/>
          <w:szCs w:val="21"/>
        </w:rPr>
        <w:t xml:space="preserve">the </w:t>
      </w:r>
      <w:r w:rsidR="000D2810" w:rsidRPr="00460D3C">
        <w:rPr>
          <w:rFonts w:ascii="Aptos Narrow" w:hAnsi="Aptos Narrow"/>
          <w:i w:val="0"/>
          <w:color w:val="000000" w:themeColor="text1"/>
          <w:sz w:val="21"/>
          <w:szCs w:val="21"/>
        </w:rPr>
        <w:t xml:space="preserve">tax </w:t>
      </w:r>
      <w:r w:rsidR="00555247" w:rsidRPr="00460D3C">
        <w:rPr>
          <w:rFonts w:ascii="Aptos Narrow" w:hAnsi="Aptos Narrow"/>
          <w:i w:val="0"/>
          <w:color w:val="000000" w:themeColor="text1"/>
          <w:sz w:val="21"/>
          <w:szCs w:val="21"/>
        </w:rPr>
        <w:t xml:space="preserve">code </w:t>
      </w:r>
      <w:r w:rsidR="000D2810" w:rsidRPr="00460D3C">
        <w:rPr>
          <w:rFonts w:ascii="Aptos Narrow" w:hAnsi="Aptos Narrow"/>
          <w:i w:val="0"/>
          <w:color w:val="000000" w:themeColor="text1"/>
          <w:sz w:val="21"/>
          <w:szCs w:val="21"/>
        </w:rPr>
        <w:t>is complicated and would take an entire report to discuss, so we recommend that if you are a business owner, you should talk with a qualified tax professional about how this new Section 199A could potentially work for you.</w:t>
      </w:r>
    </w:p>
    <w:p w14:paraId="5D8F8BA8" w14:textId="77777777" w:rsidR="000D2810" w:rsidRPr="00460D3C" w:rsidRDefault="000D2810" w:rsidP="000D2810">
      <w:pPr>
        <w:rPr>
          <w:rFonts w:ascii="Aptos Narrow" w:hAnsi="Aptos Narrow"/>
          <w:color w:val="1F3864" w:themeColor="accent5" w:themeShade="80"/>
          <w:sz w:val="4"/>
          <w:szCs w:val="4"/>
        </w:rPr>
      </w:pPr>
    </w:p>
    <w:p w14:paraId="66ED9DFF" w14:textId="34FB2C42" w:rsidR="000D2810" w:rsidRPr="006F72A1" w:rsidRDefault="000D2810" w:rsidP="000D2810">
      <w:pPr>
        <w:shd w:val="clear" w:color="auto" w:fill="FFFFFF"/>
        <w:spacing w:after="0"/>
        <w:jc w:val="both"/>
        <w:rPr>
          <w:rFonts w:ascii="Aptos Narrow" w:hAnsi="Aptos Narrow"/>
          <w:b/>
          <w:i/>
          <w:color w:val="257557"/>
          <w:sz w:val="40"/>
          <w:szCs w:val="40"/>
          <w:shd w:val="clear" w:color="auto" w:fill="9CC2E5" w:themeFill="accent1" w:themeFillTint="99"/>
        </w:rPr>
      </w:pPr>
      <w:r w:rsidRPr="00A06367">
        <w:rPr>
          <w:rFonts w:ascii="Aptos Narrow" w:hAnsi="Aptos Narrow"/>
          <w:b/>
          <w:i/>
          <w:color w:val="0033CC"/>
          <w:sz w:val="36"/>
          <w:szCs w:val="36"/>
          <w:shd w:val="clear" w:color="auto" w:fill="9CC2E5" w:themeFill="accent1" w:themeFillTint="99"/>
        </w:rPr>
        <w:t>Consider All of Your Retirement Savings Options for 202</w:t>
      </w:r>
      <w:r w:rsidR="006F72A1" w:rsidRPr="00A06367">
        <w:rPr>
          <w:rFonts w:ascii="Aptos Narrow" w:hAnsi="Aptos Narrow"/>
          <w:b/>
          <w:i/>
          <w:color w:val="0033CC"/>
          <w:sz w:val="36"/>
          <w:szCs w:val="36"/>
          <w:shd w:val="clear" w:color="auto" w:fill="9CC2E5" w:themeFill="accent1" w:themeFillTint="99"/>
        </w:rPr>
        <w:t>5</w:t>
      </w:r>
      <w:r w:rsidR="00CC1B68" w:rsidRPr="00A06367">
        <w:rPr>
          <w:rFonts w:ascii="Aptos Narrow" w:hAnsi="Aptos Narrow"/>
          <w:b/>
          <w:i/>
          <w:color w:val="0033CC"/>
          <w:sz w:val="36"/>
          <w:szCs w:val="36"/>
          <w:shd w:val="clear" w:color="auto" w:fill="9CC2E5" w:themeFill="accent1" w:themeFillTint="99"/>
        </w:rPr>
        <w:tab/>
      </w:r>
      <w:r w:rsidRPr="00A06367">
        <w:rPr>
          <w:rFonts w:ascii="Aptos Narrow" w:hAnsi="Aptos Narrow"/>
          <w:b/>
          <w:i/>
          <w:color w:val="0033CC"/>
          <w:sz w:val="36"/>
          <w:szCs w:val="36"/>
          <w:shd w:val="clear" w:color="auto" w:fill="9CC2E5" w:themeFill="accent1" w:themeFillTint="99"/>
        </w:rPr>
        <w:t xml:space="preserve">    </w:t>
      </w:r>
      <w:r w:rsidR="006F72A1" w:rsidRPr="00A06367">
        <w:rPr>
          <w:rFonts w:ascii="Aptos Narrow" w:hAnsi="Aptos Narrow"/>
          <w:b/>
          <w:i/>
          <w:color w:val="0033CC"/>
          <w:sz w:val="36"/>
          <w:szCs w:val="36"/>
          <w:shd w:val="clear" w:color="auto" w:fill="9CC2E5" w:themeFill="accent1" w:themeFillTint="99"/>
        </w:rPr>
        <w:tab/>
      </w:r>
      <w:r w:rsidRPr="006F72A1">
        <w:rPr>
          <w:rFonts w:ascii="Aptos Narrow" w:hAnsi="Aptos Narrow"/>
          <w:b/>
          <w:i/>
          <w:color w:val="257557"/>
          <w:sz w:val="36"/>
          <w:szCs w:val="36"/>
          <w:shd w:val="clear" w:color="auto" w:fill="9CC2E5" w:themeFill="accent1" w:themeFillTint="99"/>
        </w:rPr>
        <w:t xml:space="preserve"> </w:t>
      </w:r>
      <w:r w:rsidRPr="006F72A1">
        <w:rPr>
          <w:rFonts w:ascii="Aptos Narrow" w:hAnsi="Aptos Narrow"/>
          <w:b/>
          <w:i/>
          <w:color w:val="257557"/>
          <w:sz w:val="36"/>
          <w:szCs w:val="36"/>
          <w:shd w:val="clear" w:color="auto" w:fill="9CC2E5" w:themeFill="accent1" w:themeFillTint="99"/>
        </w:rPr>
        <w:tab/>
      </w:r>
      <w:r w:rsidRPr="006F72A1">
        <w:rPr>
          <w:rFonts w:ascii="Aptos Narrow" w:hAnsi="Aptos Narrow"/>
          <w:b/>
          <w:i/>
          <w:color w:val="257557"/>
          <w:sz w:val="40"/>
          <w:szCs w:val="40"/>
          <w:shd w:val="clear" w:color="auto" w:fill="9CC2E5" w:themeFill="accent1" w:themeFillTint="99"/>
        </w:rPr>
        <w:tab/>
      </w:r>
    </w:p>
    <w:p w14:paraId="44D3240A" w14:textId="77777777" w:rsidR="000D2810" w:rsidRPr="00C1303A" w:rsidRDefault="000D2810" w:rsidP="000D2810">
      <w:pPr>
        <w:shd w:val="clear" w:color="auto" w:fill="FFFFFF"/>
        <w:spacing w:after="0" w:line="240" w:lineRule="auto"/>
        <w:jc w:val="both"/>
        <w:rPr>
          <w:rFonts w:ascii="Aptos Narrow" w:hAnsi="Aptos Narrow"/>
          <w:color w:val="000000"/>
          <w:sz w:val="16"/>
          <w:szCs w:val="16"/>
        </w:rPr>
      </w:pPr>
    </w:p>
    <w:p w14:paraId="731A7CC1" w14:textId="74521137" w:rsidR="000D2810" w:rsidRPr="00460D3C" w:rsidRDefault="000D2810" w:rsidP="000D2810">
      <w:pPr>
        <w:shd w:val="clear" w:color="auto" w:fill="FFFFFF"/>
        <w:spacing w:after="0" w:line="240" w:lineRule="auto"/>
        <w:jc w:val="both"/>
        <w:rPr>
          <w:rFonts w:ascii="Aptos Narrow" w:hAnsi="Aptos Narrow"/>
          <w:color w:val="000000" w:themeColor="text1"/>
          <w:sz w:val="21"/>
          <w:szCs w:val="21"/>
        </w:rPr>
      </w:pPr>
      <w:r w:rsidRPr="00460D3C">
        <w:rPr>
          <w:rFonts w:ascii="Aptos Narrow" w:hAnsi="Aptos Narrow"/>
          <w:color w:val="000000" w:themeColor="text1"/>
          <w:sz w:val="21"/>
          <w:szCs w:val="21"/>
        </w:rPr>
        <w:t>If you have earned income or are working, you should consider contributing to retirement plans.  This is an ideal time to make sure you maximize your intended use of retirement plans for 202</w:t>
      </w:r>
      <w:r w:rsidR="006F72A1" w:rsidRPr="00460D3C">
        <w:rPr>
          <w:rFonts w:ascii="Aptos Narrow" w:hAnsi="Aptos Narrow"/>
          <w:color w:val="000000" w:themeColor="text1"/>
          <w:sz w:val="21"/>
          <w:szCs w:val="21"/>
        </w:rPr>
        <w:t>5</w:t>
      </w:r>
      <w:r w:rsidRPr="00460D3C">
        <w:rPr>
          <w:rFonts w:ascii="Aptos Narrow" w:hAnsi="Aptos Narrow"/>
          <w:color w:val="000000" w:themeColor="text1"/>
          <w:sz w:val="21"/>
          <w:szCs w:val="21"/>
        </w:rPr>
        <w:t xml:space="preserve"> and start thinking about your strategy for 202</w:t>
      </w:r>
      <w:r w:rsidR="006F72A1" w:rsidRPr="00460D3C">
        <w:rPr>
          <w:rFonts w:ascii="Aptos Narrow" w:hAnsi="Aptos Narrow"/>
          <w:color w:val="000000" w:themeColor="text1"/>
          <w:sz w:val="21"/>
          <w:szCs w:val="21"/>
        </w:rPr>
        <w:t>6</w:t>
      </w:r>
      <w:r w:rsidRPr="00460D3C">
        <w:rPr>
          <w:rFonts w:ascii="Aptos Narrow" w:hAnsi="Aptos Narrow"/>
          <w:color w:val="000000" w:themeColor="text1"/>
          <w:sz w:val="21"/>
          <w:szCs w:val="21"/>
        </w:rPr>
        <w:t xml:space="preserve">.  For many investors, </w:t>
      </w:r>
      <w:r w:rsidRPr="00460D3C">
        <w:rPr>
          <w:rFonts w:ascii="Aptos Narrow" w:hAnsi="Aptos Narrow"/>
          <w:color w:val="000000" w:themeColor="text1"/>
          <w:sz w:val="21"/>
          <w:szCs w:val="21"/>
        </w:rPr>
        <w:lastRenderedPageBreak/>
        <w:t>retirement contributions represent one of the smarter tax moves that they can make.  Here are some retirement plan strategies we’d like to highlight.</w:t>
      </w:r>
    </w:p>
    <w:p w14:paraId="5A30F23F" w14:textId="77777777" w:rsidR="000D2810" w:rsidRPr="00460D3C" w:rsidRDefault="000D2810" w:rsidP="000D2810">
      <w:pPr>
        <w:shd w:val="clear" w:color="auto" w:fill="FFFFFF"/>
        <w:spacing w:after="0" w:line="240" w:lineRule="auto"/>
        <w:jc w:val="both"/>
        <w:rPr>
          <w:rFonts w:ascii="Aptos Narrow" w:hAnsi="Aptos Narrow"/>
          <w:color w:val="000000" w:themeColor="text1"/>
          <w:sz w:val="21"/>
          <w:szCs w:val="21"/>
        </w:rPr>
      </w:pPr>
    </w:p>
    <w:p w14:paraId="22CA37BA" w14:textId="5A2C5ADE" w:rsidR="000D2810" w:rsidRPr="00460D3C" w:rsidRDefault="000D2810" w:rsidP="00E81EE2">
      <w:pPr>
        <w:shd w:val="clear" w:color="auto" w:fill="FFFFFF"/>
        <w:spacing w:after="100" w:afterAutospacing="1" w:line="240" w:lineRule="auto"/>
        <w:jc w:val="both"/>
        <w:rPr>
          <w:rFonts w:ascii="Aptos Narrow" w:eastAsia="Times New Roman" w:hAnsi="Aptos Narrow"/>
          <w:b/>
          <w:color w:val="000000" w:themeColor="text1"/>
          <w:szCs w:val="24"/>
        </w:rPr>
      </w:pPr>
      <w:r w:rsidRPr="00460D3C">
        <w:rPr>
          <w:rFonts w:ascii="Aptos Narrow" w:hAnsi="Aptos Narrow"/>
          <w:b/>
          <w:bCs/>
          <w:color w:val="000000" w:themeColor="text1"/>
          <w:u w:val="single"/>
        </w:rPr>
        <w:t xml:space="preserve">401(k) contribution limits </w:t>
      </w:r>
      <w:r w:rsidR="00DA5BC6" w:rsidRPr="00460D3C">
        <w:rPr>
          <w:rFonts w:ascii="Aptos Narrow" w:hAnsi="Aptos Narrow"/>
          <w:b/>
          <w:bCs/>
          <w:color w:val="000000" w:themeColor="text1"/>
          <w:u w:val="single"/>
        </w:rPr>
        <w:t>increased</w:t>
      </w:r>
      <w:r w:rsidRPr="00460D3C">
        <w:rPr>
          <w:rFonts w:ascii="Aptos Narrow" w:hAnsi="Aptos Narrow"/>
          <w:b/>
          <w:bCs/>
          <w:color w:val="000000" w:themeColor="text1"/>
          <w:u w:val="single"/>
        </w:rPr>
        <w:t>.</w:t>
      </w:r>
      <w:r w:rsidRPr="00460D3C">
        <w:rPr>
          <w:rFonts w:ascii="Aptos Narrow" w:eastAsia="Times New Roman" w:hAnsi="Aptos Narrow"/>
          <w:color w:val="000000" w:themeColor="text1"/>
          <w:sz w:val="28"/>
          <w:szCs w:val="24"/>
        </w:rPr>
        <w:t xml:space="preserve">  </w:t>
      </w:r>
      <w:r w:rsidRPr="00460D3C">
        <w:rPr>
          <w:rFonts w:ascii="Aptos Narrow" w:eastAsia="Times New Roman" w:hAnsi="Aptos Narrow"/>
          <w:color w:val="000000" w:themeColor="text1"/>
          <w:sz w:val="21"/>
          <w:szCs w:val="21"/>
        </w:rPr>
        <w:t>The elective deferral (contribution) limit for employees under the age of 50 who participate in 401(k), 403(b), most 457 plans, and the federal government’s Thrift Savings Plan is $</w:t>
      </w:r>
      <w:r w:rsidR="00DA5BC6" w:rsidRPr="00460D3C">
        <w:rPr>
          <w:rFonts w:ascii="Aptos Narrow" w:eastAsia="Times New Roman" w:hAnsi="Aptos Narrow"/>
          <w:color w:val="000000" w:themeColor="text1"/>
          <w:sz w:val="21"/>
          <w:szCs w:val="21"/>
        </w:rPr>
        <w:t>2</w:t>
      </w:r>
      <w:r w:rsidR="006E5E31" w:rsidRPr="00460D3C">
        <w:rPr>
          <w:rFonts w:ascii="Aptos Narrow" w:eastAsia="Times New Roman" w:hAnsi="Aptos Narrow"/>
          <w:color w:val="000000" w:themeColor="text1"/>
          <w:sz w:val="21"/>
          <w:szCs w:val="21"/>
        </w:rPr>
        <w:t>3,</w:t>
      </w:r>
      <w:r w:rsidR="006F72A1" w:rsidRPr="00460D3C">
        <w:rPr>
          <w:rFonts w:ascii="Aptos Narrow" w:eastAsia="Times New Roman" w:hAnsi="Aptos Narrow"/>
          <w:color w:val="000000" w:themeColor="text1"/>
          <w:sz w:val="21"/>
          <w:szCs w:val="21"/>
        </w:rPr>
        <w:t>5</w:t>
      </w:r>
      <w:r w:rsidRPr="00460D3C">
        <w:rPr>
          <w:rFonts w:ascii="Aptos Narrow" w:eastAsia="Times New Roman" w:hAnsi="Aptos Narrow"/>
          <w:color w:val="000000" w:themeColor="text1"/>
          <w:sz w:val="21"/>
          <w:szCs w:val="21"/>
        </w:rPr>
        <w:t>00. The catch-up contribution limit for employees aged 50 and over who participate in 401(k), 403(b)</w:t>
      </w:r>
      <w:proofErr w:type="gramStart"/>
      <w:r w:rsidRPr="00460D3C">
        <w:rPr>
          <w:rFonts w:ascii="Aptos Narrow" w:eastAsia="Times New Roman" w:hAnsi="Aptos Narrow"/>
          <w:color w:val="000000" w:themeColor="text1"/>
          <w:sz w:val="21"/>
          <w:szCs w:val="21"/>
        </w:rPr>
        <w:t>, most</w:t>
      </w:r>
      <w:proofErr w:type="gramEnd"/>
      <w:r w:rsidRPr="00460D3C">
        <w:rPr>
          <w:rFonts w:ascii="Aptos Narrow" w:eastAsia="Times New Roman" w:hAnsi="Aptos Narrow"/>
          <w:color w:val="000000" w:themeColor="text1"/>
          <w:sz w:val="21"/>
          <w:szCs w:val="21"/>
        </w:rPr>
        <w:t xml:space="preserve"> 457 plans, and the federal government’s Thrift Savings Plan </w:t>
      </w:r>
      <w:r w:rsidR="006E5E31" w:rsidRPr="00460D3C">
        <w:rPr>
          <w:rFonts w:ascii="Aptos Narrow" w:eastAsia="Times New Roman" w:hAnsi="Aptos Narrow"/>
          <w:color w:val="000000" w:themeColor="text1"/>
          <w:sz w:val="21"/>
          <w:szCs w:val="21"/>
        </w:rPr>
        <w:t xml:space="preserve">remains </w:t>
      </w:r>
      <w:r w:rsidRPr="00460D3C">
        <w:rPr>
          <w:rFonts w:ascii="Aptos Narrow" w:eastAsia="Times New Roman" w:hAnsi="Aptos Narrow"/>
          <w:color w:val="000000" w:themeColor="text1"/>
          <w:sz w:val="21"/>
          <w:szCs w:val="21"/>
        </w:rPr>
        <w:t>$</w:t>
      </w:r>
      <w:r w:rsidR="00F11FF0" w:rsidRPr="00460D3C">
        <w:rPr>
          <w:rFonts w:ascii="Aptos Narrow" w:eastAsia="Times New Roman" w:hAnsi="Aptos Narrow"/>
          <w:color w:val="000000" w:themeColor="text1"/>
          <w:sz w:val="21"/>
          <w:szCs w:val="21"/>
        </w:rPr>
        <w:t>7</w:t>
      </w:r>
      <w:r w:rsidRPr="00460D3C">
        <w:rPr>
          <w:rFonts w:ascii="Aptos Narrow" w:eastAsia="Times New Roman" w:hAnsi="Aptos Narrow"/>
          <w:color w:val="000000" w:themeColor="text1"/>
          <w:sz w:val="21"/>
          <w:szCs w:val="21"/>
        </w:rPr>
        <w:t>,500 ($</w:t>
      </w:r>
      <w:r w:rsidR="00F11FF0" w:rsidRPr="00460D3C">
        <w:rPr>
          <w:rFonts w:ascii="Aptos Narrow" w:eastAsia="Times New Roman" w:hAnsi="Aptos Narrow"/>
          <w:color w:val="000000" w:themeColor="text1"/>
          <w:sz w:val="21"/>
          <w:szCs w:val="21"/>
        </w:rPr>
        <w:t>30,</w:t>
      </w:r>
      <w:r w:rsidR="006E5E31" w:rsidRPr="00460D3C">
        <w:rPr>
          <w:rFonts w:ascii="Aptos Narrow" w:eastAsia="Times New Roman" w:hAnsi="Aptos Narrow"/>
          <w:color w:val="000000" w:themeColor="text1"/>
          <w:sz w:val="21"/>
          <w:szCs w:val="21"/>
        </w:rPr>
        <w:t>5</w:t>
      </w:r>
      <w:r w:rsidRPr="00460D3C">
        <w:rPr>
          <w:rFonts w:ascii="Aptos Narrow" w:eastAsia="Times New Roman" w:hAnsi="Aptos Narrow"/>
          <w:color w:val="000000" w:themeColor="text1"/>
          <w:sz w:val="21"/>
          <w:szCs w:val="21"/>
        </w:rPr>
        <w:t xml:space="preserve">00 total).  </w:t>
      </w:r>
      <w:r w:rsidR="0036540C">
        <w:rPr>
          <w:rFonts w:ascii="Aptos Narrow" w:eastAsia="Times New Roman" w:hAnsi="Aptos Narrow"/>
          <w:color w:val="000000" w:themeColor="text1"/>
          <w:sz w:val="21"/>
          <w:szCs w:val="21"/>
        </w:rPr>
        <w:t xml:space="preserve">Starting in 2025, there is also a new “super catch-up” of up to $11,250 for people who turn 60-63 during the calendar year. </w:t>
      </w:r>
      <w:r w:rsidR="0036540C" w:rsidRPr="00460D3C">
        <w:rPr>
          <w:rFonts w:ascii="Aptos Narrow" w:eastAsia="Times New Roman" w:hAnsi="Aptos Narrow"/>
          <w:b/>
          <w:color w:val="000000" w:themeColor="text1"/>
          <w:sz w:val="21"/>
          <w:szCs w:val="21"/>
        </w:rPr>
        <w:t xml:space="preserve">As a reminder, </w:t>
      </w:r>
      <w:r w:rsidR="0036540C">
        <w:rPr>
          <w:rFonts w:ascii="Aptos Narrow" w:eastAsia="Times New Roman" w:hAnsi="Aptos Narrow"/>
          <w:b/>
          <w:color w:val="000000" w:themeColor="text1"/>
          <w:sz w:val="21"/>
          <w:szCs w:val="21"/>
        </w:rPr>
        <w:t xml:space="preserve">check with your plans for details and </w:t>
      </w:r>
      <w:r w:rsidR="0036540C" w:rsidRPr="00460D3C">
        <w:rPr>
          <w:rFonts w:ascii="Aptos Narrow" w:eastAsia="Times New Roman" w:hAnsi="Aptos Narrow"/>
          <w:b/>
          <w:color w:val="000000" w:themeColor="text1"/>
          <w:sz w:val="21"/>
          <w:szCs w:val="21"/>
        </w:rPr>
        <w:t>these contributions must be made in 2025.</w:t>
      </w:r>
      <w:r w:rsidR="0036540C" w:rsidRPr="00460D3C">
        <w:rPr>
          <w:rFonts w:ascii="Aptos Narrow" w:eastAsia="Times New Roman" w:hAnsi="Aptos Narrow"/>
          <w:b/>
          <w:color w:val="000000" w:themeColor="text1"/>
          <w:szCs w:val="24"/>
        </w:rPr>
        <w:t xml:space="preserve"> </w:t>
      </w:r>
    </w:p>
    <w:p w14:paraId="42C89012" w14:textId="12771F5B" w:rsidR="000D2810" w:rsidRPr="00460D3C" w:rsidRDefault="000D2810" w:rsidP="000D2810">
      <w:pPr>
        <w:shd w:val="clear" w:color="auto" w:fill="FFFFFF"/>
        <w:spacing w:after="0" w:line="240" w:lineRule="auto"/>
        <w:jc w:val="both"/>
        <w:rPr>
          <w:rFonts w:ascii="Aptos Narrow" w:eastAsia="Times New Roman" w:hAnsi="Aptos Narrow"/>
          <w:b/>
          <w:color w:val="000000" w:themeColor="text1"/>
          <w:szCs w:val="24"/>
        </w:rPr>
      </w:pPr>
      <w:bookmarkStart w:id="0" w:name="_Hlk176772028"/>
      <w:r w:rsidRPr="00460D3C">
        <w:rPr>
          <w:rFonts w:ascii="Aptos Narrow" w:hAnsi="Aptos Narrow"/>
          <w:b/>
          <w:bCs/>
          <w:color w:val="000000" w:themeColor="text1"/>
          <w:u w:val="single"/>
        </w:rPr>
        <w:t xml:space="preserve">IRA contribution limits </w:t>
      </w:r>
      <w:r w:rsidR="00F11FF0" w:rsidRPr="00460D3C">
        <w:rPr>
          <w:rFonts w:ascii="Aptos Narrow" w:hAnsi="Aptos Narrow"/>
          <w:b/>
          <w:bCs/>
          <w:color w:val="000000" w:themeColor="text1"/>
          <w:u w:val="single"/>
        </w:rPr>
        <w:t>increase</w:t>
      </w:r>
      <w:r w:rsidRPr="00460D3C">
        <w:rPr>
          <w:rFonts w:ascii="Aptos Narrow" w:hAnsi="Aptos Narrow"/>
          <w:b/>
          <w:bCs/>
          <w:color w:val="000000" w:themeColor="text1"/>
          <w:u w:val="single"/>
        </w:rPr>
        <w:t>.</w:t>
      </w:r>
      <w:r w:rsidRPr="00460D3C">
        <w:rPr>
          <w:rFonts w:ascii="Aptos Narrow" w:hAnsi="Aptos Narrow"/>
          <w:color w:val="000000" w:themeColor="text1"/>
          <w:sz w:val="28"/>
          <w:szCs w:val="24"/>
        </w:rPr>
        <w:t> </w:t>
      </w:r>
      <w:r w:rsidRPr="00460D3C">
        <w:rPr>
          <w:rFonts w:ascii="Aptos Narrow" w:eastAsia="Times New Roman" w:hAnsi="Aptos Narrow"/>
          <w:color w:val="000000" w:themeColor="text1"/>
          <w:sz w:val="21"/>
          <w:szCs w:val="21"/>
        </w:rPr>
        <w:t xml:space="preserve">The limit on annual contributions to an Individual Retirement Account (IRA) </w:t>
      </w:r>
      <w:r w:rsidR="00F11FF0" w:rsidRPr="00460D3C">
        <w:rPr>
          <w:rFonts w:ascii="Aptos Narrow" w:eastAsia="Times New Roman" w:hAnsi="Aptos Narrow"/>
          <w:color w:val="000000" w:themeColor="text1"/>
          <w:sz w:val="21"/>
          <w:szCs w:val="21"/>
        </w:rPr>
        <w:t xml:space="preserve">in </w:t>
      </w:r>
      <w:r w:rsidR="00103371" w:rsidRPr="00460D3C">
        <w:rPr>
          <w:rFonts w:ascii="Aptos Narrow" w:eastAsia="Times New Roman" w:hAnsi="Aptos Narrow"/>
          <w:color w:val="000000" w:themeColor="text1"/>
          <w:sz w:val="21"/>
          <w:szCs w:val="21"/>
        </w:rPr>
        <w:t>2025 remains</w:t>
      </w:r>
      <w:r w:rsidR="00F11FF0" w:rsidRPr="00460D3C">
        <w:rPr>
          <w:rFonts w:ascii="Aptos Narrow" w:eastAsia="Times New Roman" w:hAnsi="Aptos Narrow"/>
          <w:color w:val="000000" w:themeColor="text1"/>
          <w:sz w:val="21"/>
          <w:szCs w:val="21"/>
        </w:rPr>
        <w:t xml:space="preserve"> </w:t>
      </w:r>
      <w:r w:rsidRPr="00460D3C">
        <w:rPr>
          <w:rFonts w:ascii="Aptos Narrow" w:eastAsia="Times New Roman" w:hAnsi="Aptos Narrow"/>
          <w:color w:val="000000" w:themeColor="text1"/>
          <w:sz w:val="21"/>
          <w:szCs w:val="21"/>
        </w:rPr>
        <w:t>$</w:t>
      </w:r>
      <w:r w:rsidR="006E5E31" w:rsidRPr="00460D3C">
        <w:rPr>
          <w:rFonts w:ascii="Aptos Narrow" w:eastAsia="Times New Roman" w:hAnsi="Aptos Narrow"/>
          <w:color w:val="000000" w:themeColor="text1"/>
          <w:sz w:val="21"/>
          <w:szCs w:val="21"/>
        </w:rPr>
        <w:t>7,0</w:t>
      </w:r>
      <w:r w:rsidRPr="00460D3C">
        <w:rPr>
          <w:rFonts w:ascii="Aptos Narrow" w:eastAsia="Times New Roman" w:hAnsi="Aptos Narrow"/>
          <w:color w:val="000000" w:themeColor="text1"/>
          <w:sz w:val="21"/>
          <w:szCs w:val="21"/>
        </w:rPr>
        <w:t xml:space="preserve">00 for </w:t>
      </w:r>
      <w:r w:rsidR="00F11FF0" w:rsidRPr="00460D3C">
        <w:rPr>
          <w:rFonts w:ascii="Aptos Narrow" w:eastAsia="Times New Roman" w:hAnsi="Aptos Narrow"/>
          <w:color w:val="000000" w:themeColor="text1"/>
          <w:sz w:val="21"/>
          <w:szCs w:val="21"/>
        </w:rPr>
        <w:t>individuals</w:t>
      </w:r>
      <w:r w:rsidRPr="00460D3C">
        <w:rPr>
          <w:rFonts w:ascii="Aptos Narrow" w:eastAsia="Times New Roman" w:hAnsi="Aptos Narrow"/>
          <w:color w:val="000000" w:themeColor="text1"/>
          <w:sz w:val="21"/>
          <w:szCs w:val="21"/>
        </w:rPr>
        <w:t>.  The additional catch-up contribution limit for individuals aged 50 and over is not subject to an annual cost-of-living adjustment and remains $1,000 (for a total of $</w:t>
      </w:r>
      <w:r w:rsidR="00B26780" w:rsidRPr="00460D3C">
        <w:rPr>
          <w:rFonts w:ascii="Aptos Narrow" w:eastAsia="Times New Roman" w:hAnsi="Aptos Narrow"/>
          <w:color w:val="000000" w:themeColor="text1"/>
          <w:sz w:val="21"/>
          <w:szCs w:val="21"/>
        </w:rPr>
        <w:t>8,0</w:t>
      </w:r>
      <w:r w:rsidRPr="00460D3C">
        <w:rPr>
          <w:rFonts w:ascii="Aptos Narrow" w:eastAsia="Times New Roman" w:hAnsi="Aptos Narrow"/>
          <w:color w:val="000000" w:themeColor="text1"/>
          <w:sz w:val="21"/>
          <w:szCs w:val="21"/>
        </w:rPr>
        <w:t xml:space="preserve">00).  </w:t>
      </w:r>
      <w:r w:rsidRPr="00460D3C">
        <w:rPr>
          <w:rFonts w:ascii="Aptos Narrow" w:eastAsia="Times New Roman" w:hAnsi="Aptos Narrow"/>
          <w:b/>
          <w:color w:val="000000" w:themeColor="text1"/>
          <w:sz w:val="21"/>
          <w:szCs w:val="21"/>
        </w:rPr>
        <w:t>IRA contributions for 202</w:t>
      </w:r>
      <w:r w:rsidR="00103371" w:rsidRPr="00460D3C">
        <w:rPr>
          <w:rFonts w:ascii="Aptos Narrow" w:eastAsia="Times New Roman" w:hAnsi="Aptos Narrow"/>
          <w:b/>
          <w:color w:val="000000" w:themeColor="text1"/>
          <w:sz w:val="21"/>
          <w:szCs w:val="21"/>
        </w:rPr>
        <w:t>5</w:t>
      </w:r>
      <w:r w:rsidRPr="00460D3C">
        <w:rPr>
          <w:rFonts w:ascii="Aptos Narrow" w:eastAsia="Times New Roman" w:hAnsi="Aptos Narrow"/>
          <w:b/>
          <w:color w:val="000000" w:themeColor="text1"/>
          <w:sz w:val="21"/>
          <w:szCs w:val="21"/>
        </w:rPr>
        <w:t xml:space="preserve"> can be made all the way up to the </w:t>
      </w:r>
      <w:r w:rsidR="006E5E31" w:rsidRPr="00460D3C">
        <w:rPr>
          <w:rFonts w:ascii="Aptos Narrow" w:eastAsia="Times New Roman" w:hAnsi="Aptos Narrow"/>
          <w:b/>
          <w:color w:val="000000" w:themeColor="text1"/>
          <w:sz w:val="21"/>
          <w:szCs w:val="21"/>
        </w:rPr>
        <w:t>filing deadline on April 15, 202</w:t>
      </w:r>
      <w:r w:rsidR="00103371" w:rsidRPr="00460D3C">
        <w:rPr>
          <w:rFonts w:ascii="Aptos Narrow" w:eastAsia="Times New Roman" w:hAnsi="Aptos Narrow"/>
          <w:b/>
          <w:color w:val="000000" w:themeColor="text1"/>
          <w:sz w:val="21"/>
          <w:szCs w:val="21"/>
        </w:rPr>
        <w:t>6</w:t>
      </w:r>
      <w:r w:rsidRPr="00460D3C">
        <w:rPr>
          <w:rFonts w:ascii="Aptos Narrow" w:eastAsia="Times New Roman" w:hAnsi="Aptos Narrow"/>
          <w:b/>
          <w:color w:val="000000" w:themeColor="text1"/>
          <w:sz w:val="21"/>
          <w:szCs w:val="21"/>
        </w:rPr>
        <w:t>.</w:t>
      </w:r>
      <w:r w:rsidRPr="00460D3C">
        <w:rPr>
          <w:rFonts w:ascii="Aptos Narrow" w:eastAsia="Times New Roman" w:hAnsi="Aptos Narrow"/>
          <w:b/>
          <w:color w:val="000000" w:themeColor="text1"/>
          <w:szCs w:val="24"/>
        </w:rPr>
        <w:t xml:space="preserve"> </w:t>
      </w:r>
    </w:p>
    <w:bookmarkEnd w:id="0"/>
    <w:p w14:paraId="234BD08B" w14:textId="608A4B15" w:rsidR="000D2810" w:rsidRPr="00460D3C" w:rsidRDefault="000D2810" w:rsidP="000D2810">
      <w:pPr>
        <w:shd w:val="clear" w:color="auto" w:fill="FFFFFF"/>
        <w:spacing w:before="100" w:beforeAutospacing="1" w:after="0" w:line="240" w:lineRule="auto"/>
        <w:jc w:val="both"/>
        <w:rPr>
          <w:rFonts w:ascii="Aptos Narrow" w:hAnsi="Aptos Narrow"/>
          <w:noProof/>
          <w:color w:val="000000" w:themeColor="text1"/>
          <w:szCs w:val="24"/>
        </w:rPr>
      </w:pPr>
      <w:r w:rsidRPr="00460D3C">
        <w:rPr>
          <w:rFonts w:ascii="Aptos Narrow" w:hAnsi="Aptos Narrow"/>
          <w:b/>
          <w:bCs/>
          <w:color w:val="000000" w:themeColor="text1"/>
          <w:szCs w:val="24"/>
          <w:u w:val="single"/>
        </w:rPr>
        <w:t>Higher IRA income limits. </w:t>
      </w:r>
      <w:r w:rsidRPr="00460D3C">
        <w:rPr>
          <w:rFonts w:ascii="Aptos Narrow" w:eastAsia="Times New Roman" w:hAnsi="Aptos Narrow"/>
          <w:color w:val="000000" w:themeColor="text1"/>
          <w:sz w:val="21"/>
          <w:szCs w:val="21"/>
        </w:rPr>
        <w:t>The deduction for taxpayers making contributions to a traditional IRA is phased out for singles and heads of household who are covered by a workplace retirement plan and have modified adjusted gross incomes (MAGI) of $</w:t>
      </w:r>
      <w:r w:rsidR="00A213C7" w:rsidRPr="00460D3C">
        <w:rPr>
          <w:rFonts w:ascii="Aptos Narrow" w:eastAsia="Times New Roman" w:hAnsi="Aptos Narrow"/>
          <w:color w:val="000000" w:themeColor="text1"/>
          <w:sz w:val="21"/>
          <w:szCs w:val="21"/>
        </w:rPr>
        <w:t>7</w:t>
      </w:r>
      <w:r w:rsidR="00103371" w:rsidRPr="00460D3C">
        <w:rPr>
          <w:rFonts w:ascii="Aptos Narrow" w:eastAsia="Times New Roman" w:hAnsi="Aptos Narrow"/>
          <w:color w:val="000000" w:themeColor="text1"/>
          <w:sz w:val="21"/>
          <w:szCs w:val="21"/>
        </w:rPr>
        <w:t>9</w:t>
      </w:r>
      <w:r w:rsidRPr="00460D3C">
        <w:rPr>
          <w:rFonts w:ascii="Aptos Narrow" w:eastAsia="Times New Roman" w:hAnsi="Aptos Narrow"/>
          <w:color w:val="000000" w:themeColor="text1"/>
          <w:sz w:val="21"/>
          <w:szCs w:val="21"/>
        </w:rPr>
        <w:t>,000</w:t>
      </w:r>
      <w:r w:rsidR="00025BB2" w:rsidRPr="00460D3C">
        <w:rPr>
          <w:rFonts w:ascii="Aptos Narrow" w:eastAsia="Times New Roman" w:hAnsi="Aptos Narrow"/>
          <w:color w:val="000000" w:themeColor="text1"/>
          <w:sz w:val="21"/>
          <w:szCs w:val="21"/>
        </w:rPr>
        <w:t xml:space="preserve"> to $8</w:t>
      </w:r>
      <w:r w:rsidR="00103371" w:rsidRPr="00460D3C">
        <w:rPr>
          <w:rFonts w:ascii="Aptos Narrow" w:eastAsia="Times New Roman" w:hAnsi="Aptos Narrow"/>
          <w:color w:val="000000" w:themeColor="text1"/>
          <w:sz w:val="21"/>
          <w:szCs w:val="21"/>
        </w:rPr>
        <w:t>9</w:t>
      </w:r>
      <w:r w:rsidR="00025BB2" w:rsidRPr="00460D3C">
        <w:rPr>
          <w:rFonts w:ascii="Aptos Narrow" w:eastAsia="Times New Roman" w:hAnsi="Aptos Narrow"/>
          <w:color w:val="000000" w:themeColor="text1"/>
          <w:sz w:val="21"/>
          <w:szCs w:val="21"/>
        </w:rPr>
        <w:t>,000</w:t>
      </w:r>
      <w:r w:rsidRPr="00460D3C">
        <w:rPr>
          <w:rFonts w:ascii="Aptos Narrow" w:eastAsia="Times New Roman" w:hAnsi="Aptos Narrow"/>
          <w:color w:val="000000" w:themeColor="text1"/>
          <w:sz w:val="21"/>
          <w:szCs w:val="21"/>
        </w:rPr>
        <w:t>.  For married couples filing jointly, in which the spouse who makes the IRA contribution is covered by a workplace retirement plan, the income phase-out range is $1</w:t>
      </w:r>
      <w:r w:rsidR="004B37DB" w:rsidRPr="00460D3C">
        <w:rPr>
          <w:rFonts w:ascii="Aptos Narrow" w:eastAsia="Times New Roman" w:hAnsi="Aptos Narrow"/>
          <w:color w:val="000000" w:themeColor="text1"/>
          <w:sz w:val="21"/>
          <w:szCs w:val="21"/>
        </w:rPr>
        <w:t>2</w:t>
      </w:r>
      <w:r w:rsidR="00103371" w:rsidRPr="00460D3C">
        <w:rPr>
          <w:rFonts w:ascii="Aptos Narrow" w:eastAsia="Times New Roman" w:hAnsi="Aptos Narrow"/>
          <w:color w:val="000000" w:themeColor="text1"/>
          <w:sz w:val="21"/>
          <w:szCs w:val="21"/>
        </w:rPr>
        <w:t>6</w:t>
      </w:r>
      <w:r w:rsidRPr="00460D3C">
        <w:rPr>
          <w:rFonts w:ascii="Aptos Narrow" w:eastAsia="Times New Roman" w:hAnsi="Aptos Narrow"/>
          <w:color w:val="000000" w:themeColor="text1"/>
          <w:sz w:val="21"/>
          <w:szCs w:val="21"/>
        </w:rPr>
        <w:t>,000 to $1</w:t>
      </w:r>
      <w:r w:rsidR="004B37DB" w:rsidRPr="00460D3C">
        <w:rPr>
          <w:rFonts w:ascii="Aptos Narrow" w:eastAsia="Times New Roman" w:hAnsi="Aptos Narrow"/>
          <w:color w:val="000000" w:themeColor="text1"/>
          <w:sz w:val="21"/>
          <w:szCs w:val="21"/>
        </w:rPr>
        <w:t>4</w:t>
      </w:r>
      <w:r w:rsidR="00103371" w:rsidRPr="00460D3C">
        <w:rPr>
          <w:rFonts w:ascii="Aptos Narrow" w:eastAsia="Times New Roman" w:hAnsi="Aptos Narrow"/>
          <w:color w:val="000000" w:themeColor="text1"/>
          <w:sz w:val="21"/>
          <w:szCs w:val="21"/>
        </w:rPr>
        <w:t>6</w:t>
      </w:r>
      <w:r w:rsidRPr="00460D3C">
        <w:rPr>
          <w:rFonts w:ascii="Aptos Narrow" w:eastAsia="Times New Roman" w:hAnsi="Aptos Narrow"/>
          <w:color w:val="000000" w:themeColor="text1"/>
          <w:sz w:val="21"/>
          <w:szCs w:val="21"/>
        </w:rPr>
        <w:t xml:space="preserve">,000.  </w:t>
      </w:r>
      <w:bookmarkStart w:id="1" w:name="_Hlk176772007"/>
      <w:r w:rsidRPr="00460D3C">
        <w:rPr>
          <w:rFonts w:ascii="Aptos Narrow" w:eastAsia="Times New Roman" w:hAnsi="Aptos Narrow"/>
          <w:color w:val="000000" w:themeColor="text1"/>
          <w:sz w:val="21"/>
          <w:szCs w:val="21"/>
        </w:rPr>
        <w:t>For an IRA contributor who is not covered by a workplace retirement plan and is married to someone who is covered, the deduction is phased out in 202</w:t>
      </w:r>
      <w:r w:rsidR="00103371" w:rsidRPr="00460D3C">
        <w:rPr>
          <w:rFonts w:ascii="Aptos Narrow" w:eastAsia="Times New Roman" w:hAnsi="Aptos Narrow"/>
          <w:color w:val="000000" w:themeColor="text1"/>
          <w:sz w:val="21"/>
          <w:szCs w:val="21"/>
        </w:rPr>
        <w:t>5</w:t>
      </w:r>
      <w:r w:rsidR="00DA5BC6" w:rsidRPr="00460D3C">
        <w:rPr>
          <w:rFonts w:ascii="Aptos Narrow" w:eastAsia="Times New Roman" w:hAnsi="Aptos Narrow"/>
          <w:color w:val="000000" w:themeColor="text1"/>
          <w:sz w:val="21"/>
          <w:szCs w:val="21"/>
        </w:rPr>
        <w:t xml:space="preserve"> </w:t>
      </w:r>
      <w:r w:rsidRPr="00460D3C">
        <w:rPr>
          <w:rFonts w:ascii="Aptos Narrow" w:eastAsia="Times New Roman" w:hAnsi="Aptos Narrow"/>
          <w:color w:val="000000" w:themeColor="text1"/>
          <w:sz w:val="21"/>
          <w:szCs w:val="21"/>
        </w:rPr>
        <w:t>as the couple’s income reaches $</w:t>
      </w:r>
      <w:r w:rsidR="00CC1D38" w:rsidRPr="00460D3C">
        <w:rPr>
          <w:rFonts w:ascii="Aptos Narrow" w:eastAsia="Times New Roman" w:hAnsi="Aptos Narrow"/>
          <w:color w:val="000000" w:themeColor="text1"/>
          <w:sz w:val="21"/>
          <w:szCs w:val="21"/>
        </w:rPr>
        <w:t>2</w:t>
      </w:r>
      <w:r w:rsidR="004B37DB" w:rsidRPr="00460D3C">
        <w:rPr>
          <w:rFonts w:ascii="Aptos Narrow" w:eastAsia="Times New Roman" w:hAnsi="Aptos Narrow"/>
          <w:color w:val="000000" w:themeColor="text1"/>
          <w:sz w:val="21"/>
          <w:szCs w:val="21"/>
        </w:rPr>
        <w:t>3</w:t>
      </w:r>
      <w:r w:rsidR="00103371" w:rsidRPr="00460D3C">
        <w:rPr>
          <w:rFonts w:ascii="Aptos Narrow" w:eastAsia="Times New Roman" w:hAnsi="Aptos Narrow"/>
          <w:color w:val="000000" w:themeColor="text1"/>
          <w:sz w:val="21"/>
          <w:szCs w:val="21"/>
        </w:rPr>
        <w:t>6</w:t>
      </w:r>
      <w:r w:rsidRPr="00460D3C">
        <w:rPr>
          <w:rFonts w:ascii="Aptos Narrow" w:eastAsia="Times New Roman" w:hAnsi="Aptos Narrow"/>
          <w:color w:val="000000" w:themeColor="text1"/>
          <w:sz w:val="21"/>
          <w:szCs w:val="21"/>
        </w:rPr>
        <w:t xml:space="preserve">,000 and </w:t>
      </w:r>
      <w:proofErr w:type="gramStart"/>
      <w:r w:rsidRPr="00460D3C">
        <w:rPr>
          <w:rFonts w:ascii="Aptos Narrow" w:eastAsia="Times New Roman" w:hAnsi="Aptos Narrow"/>
          <w:color w:val="000000" w:themeColor="text1"/>
          <w:sz w:val="21"/>
          <w:szCs w:val="21"/>
        </w:rPr>
        <w:t>completely at</w:t>
      </w:r>
      <w:proofErr w:type="gramEnd"/>
      <w:r w:rsidRPr="00460D3C">
        <w:rPr>
          <w:rFonts w:ascii="Aptos Narrow" w:eastAsia="Times New Roman" w:hAnsi="Aptos Narrow"/>
          <w:color w:val="000000" w:themeColor="text1"/>
          <w:sz w:val="21"/>
          <w:szCs w:val="21"/>
        </w:rPr>
        <w:t xml:space="preserve"> $2</w:t>
      </w:r>
      <w:r w:rsidR="004B37DB" w:rsidRPr="00460D3C">
        <w:rPr>
          <w:rFonts w:ascii="Aptos Narrow" w:eastAsia="Times New Roman" w:hAnsi="Aptos Narrow"/>
          <w:color w:val="000000" w:themeColor="text1"/>
          <w:sz w:val="21"/>
          <w:szCs w:val="21"/>
        </w:rPr>
        <w:t>4</w:t>
      </w:r>
      <w:r w:rsidR="00103371" w:rsidRPr="00460D3C">
        <w:rPr>
          <w:rFonts w:ascii="Aptos Narrow" w:eastAsia="Times New Roman" w:hAnsi="Aptos Narrow"/>
          <w:color w:val="000000" w:themeColor="text1"/>
          <w:sz w:val="21"/>
          <w:szCs w:val="21"/>
        </w:rPr>
        <w:t>6</w:t>
      </w:r>
      <w:r w:rsidRPr="00460D3C">
        <w:rPr>
          <w:rFonts w:ascii="Aptos Narrow" w:eastAsia="Times New Roman" w:hAnsi="Aptos Narrow"/>
          <w:color w:val="000000" w:themeColor="text1"/>
          <w:sz w:val="21"/>
          <w:szCs w:val="21"/>
        </w:rPr>
        <w:t xml:space="preserve">,000. For a married individual filing a separate return, the phase-out range </w:t>
      </w:r>
      <w:r w:rsidR="00B26780" w:rsidRPr="00460D3C">
        <w:rPr>
          <w:rFonts w:ascii="Aptos Narrow" w:eastAsia="Times New Roman" w:hAnsi="Aptos Narrow"/>
          <w:color w:val="000000" w:themeColor="text1"/>
          <w:sz w:val="21"/>
          <w:szCs w:val="21"/>
        </w:rPr>
        <w:t>is</w:t>
      </w:r>
      <w:r w:rsidRPr="00460D3C">
        <w:rPr>
          <w:rFonts w:ascii="Aptos Narrow" w:eastAsia="Times New Roman" w:hAnsi="Aptos Narrow"/>
          <w:color w:val="000000" w:themeColor="text1"/>
          <w:sz w:val="21"/>
          <w:szCs w:val="21"/>
        </w:rPr>
        <w:t xml:space="preserve"> $0 to $10,000 for 20</w:t>
      </w:r>
      <w:r w:rsidR="00CC1D38" w:rsidRPr="00460D3C">
        <w:rPr>
          <w:rFonts w:ascii="Aptos Narrow" w:eastAsia="Times New Roman" w:hAnsi="Aptos Narrow"/>
          <w:color w:val="000000" w:themeColor="text1"/>
          <w:sz w:val="21"/>
          <w:szCs w:val="21"/>
        </w:rPr>
        <w:t>2</w:t>
      </w:r>
      <w:r w:rsidR="00103371" w:rsidRPr="00460D3C">
        <w:rPr>
          <w:rFonts w:ascii="Aptos Narrow" w:eastAsia="Times New Roman" w:hAnsi="Aptos Narrow"/>
          <w:color w:val="000000" w:themeColor="text1"/>
          <w:sz w:val="21"/>
          <w:szCs w:val="21"/>
        </w:rPr>
        <w:t>5</w:t>
      </w:r>
      <w:r w:rsidRPr="00460D3C">
        <w:rPr>
          <w:rFonts w:ascii="Aptos Narrow" w:eastAsia="Times New Roman" w:hAnsi="Aptos Narrow"/>
          <w:color w:val="000000" w:themeColor="text1"/>
          <w:sz w:val="21"/>
          <w:szCs w:val="21"/>
        </w:rPr>
        <w:t xml:space="preserve">. </w:t>
      </w:r>
      <w:r w:rsidRPr="00460D3C">
        <w:rPr>
          <w:rFonts w:ascii="Aptos Narrow" w:eastAsia="Times New Roman" w:hAnsi="Aptos Narrow"/>
          <w:b/>
          <w:color w:val="000000" w:themeColor="text1"/>
          <w:sz w:val="21"/>
          <w:szCs w:val="21"/>
        </w:rPr>
        <w:t xml:space="preserve">Please </w:t>
      </w:r>
      <w:r w:rsidR="00B26780" w:rsidRPr="00460D3C">
        <w:rPr>
          <w:rFonts w:ascii="Aptos Narrow" w:eastAsia="Times New Roman" w:hAnsi="Aptos Narrow"/>
          <w:b/>
          <w:color w:val="000000" w:themeColor="text1"/>
          <w:sz w:val="21"/>
          <w:szCs w:val="21"/>
        </w:rPr>
        <w:t>remember</w:t>
      </w:r>
      <w:r w:rsidR="004B37DB" w:rsidRPr="00460D3C">
        <w:rPr>
          <w:rFonts w:ascii="Aptos Narrow" w:eastAsia="Times New Roman" w:hAnsi="Aptos Narrow"/>
          <w:b/>
          <w:color w:val="000000" w:themeColor="text1"/>
          <w:sz w:val="21"/>
          <w:szCs w:val="21"/>
        </w:rPr>
        <w:t xml:space="preserve"> that </w:t>
      </w:r>
      <w:r w:rsidRPr="00460D3C">
        <w:rPr>
          <w:rFonts w:ascii="Aptos Narrow" w:eastAsia="Times New Roman" w:hAnsi="Aptos Narrow"/>
          <w:b/>
          <w:color w:val="000000" w:themeColor="text1"/>
          <w:sz w:val="21"/>
          <w:szCs w:val="21"/>
        </w:rPr>
        <w:t>if your earned income is less than your eligible contribution amount, your maximum contribution amount equals your earned income.</w:t>
      </w:r>
      <w:r w:rsidRPr="00460D3C">
        <w:rPr>
          <w:rFonts w:ascii="Aptos Narrow" w:hAnsi="Aptos Narrow"/>
          <w:noProof/>
          <w:color w:val="000000" w:themeColor="text1"/>
          <w:szCs w:val="24"/>
        </w:rPr>
        <w:t xml:space="preserve"> </w:t>
      </w:r>
      <w:bookmarkEnd w:id="1"/>
    </w:p>
    <w:p w14:paraId="2E8C1B58" w14:textId="3AE69768" w:rsidR="000D2810" w:rsidRPr="00460D3C" w:rsidRDefault="000D2810" w:rsidP="000D2810">
      <w:pPr>
        <w:shd w:val="clear" w:color="auto" w:fill="FFFFFF"/>
        <w:spacing w:after="0" w:line="240" w:lineRule="auto"/>
        <w:jc w:val="both"/>
        <w:rPr>
          <w:rFonts w:ascii="Aptos Narrow" w:eastAsia="Times New Roman" w:hAnsi="Aptos Narrow"/>
          <w:b/>
          <w:color w:val="000000" w:themeColor="text1"/>
          <w:szCs w:val="24"/>
        </w:rPr>
      </w:pPr>
      <w:r w:rsidRPr="00103371">
        <w:rPr>
          <w:rFonts w:ascii="Aptos Narrow" w:eastAsia="Times New Roman" w:hAnsi="Aptos Narrow"/>
          <w:b/>
          <w:color w:val="257557"/>
          <w:szCs w:val="24"/>
        </w:rPr>
        <w:br/>
      </w:r>
      <w:bookmarkStart w:id="2" w:name="_Hlk176772016"/>
      <w:r w:rsidRPr="00460D3C">
        <w:rPr>
          <w:rFonts w:ascii="Aptos Narrow" w:hAnsi="Aptos Narrow"/>
          <w:b/>
          <w:bCs/>
          <w:color w:val="000000" w:themeColor="text1"/>
          <w:szCs w:val="24"/>
          <w:u w:val="single"/>
        </w:rPr>
        <w:t>Increased Roth IRA income cutoffs.</w:t>
      </w:r>
      <w:r w:rsidRPr="00460D3C">
        <w:rPr>
          <w:rFonts w:ascii="Aptos Narrow" w:hAnsi="Aptos Narrow"/>
          <w:color w:val="000000" w:themeColor="text1"/>
          <w:sz w:val="24"/>
        </w:rPr>
        <w:t> </w:t>
      </w:r>
      <w:r w:rsidRPr="00460D3C">
        <w:rPr>
          <w:rFonts w:ascii="Aptos Narrow" w:eastAsia="Times New Roman" w:hAnsi="Aptos Narrow"/>
          <w:color w:val="000000" w:themeColor="text1"/>
          <w:sz w:val="21"/>
          <w:szCs w:val="21"/>
        </w:rPr>
        <w:t>The MAGI phase-out range for taxpayers making contributions to a Roth IRA is $</w:t>
      </w:r>
      <w:r w:rsidR="00CC1D38" w:rsidRPr="00460D3C">
        <w:rPr>
          <w:rFonts w:ascii="Aptos Narrow" w:eastAsia="Times New Roman" w:hAnsi="Aptos Narrow"/>
          <w:color w:val="000000" w:themeColor="text1"/>
          <w:sz w:val="21"/>
          <w:szCs w:val="21"/>
        </w:rPr>
        <w:t>2</w:t>
      </w:r>
      <w:r w:rsidR="004B37DB" w:rsidRPr="00460D3C">
        <w:rPr>
          <w:rFonts w:ascii="Aptos Narrow" w:eastAsia="Times New Roman" w:hAnsi="Aptos Narrow"/>
          <w:color w:val="000000" w:themeColor="text1"/>
          <w:sz w:val="21"/>
          <w:szCs w:val="21"/>
        </w:rPr>
        <w:t>3</w:t>
      </w:r>
      <w:r w:rsidR="00103371" w:rsidRPr="00460D3C">
        <w:rPr>
          <w:rFonts w:ascii="Aptos Narrow" w:eastAsia="Times New Roman" w:hAnsi="Aptos Narrow"/>
          <w:color w:val="000000" w:themeColor="text1"/>
          <w:sz w:val="21"/>
          <w:szCs w:val="21"/>
        </w:rPr>
        <w:t>6</w:t>
      </w:r>
      <w:r w:rsidRPr="00460D3C">
        <w:rPr>
          <w:rFonts w:ascii="Aptos Narrow" w:eastAsia="Times New Roman" w:hAnsi="Aptos Narrow"/>
          <w:color w:val="000000" w:themeColor="text1"/>
          <w:sz w:val="21"/>
          <w:szCs w:val="21"/>
        </w:rPr>
        <w:t>,000 - $2</w:t>
      </w:r>
      <w:r w:rsidR="004B37DB" w:rsidRPr="00460D3C">
        <w:rPr>
          <w:rFonts w:ascii="Aptos Narrow" w:eastAsia="Times New Roman" w:hAnsi="Aptos Narrow"/>
          <w:color w:val="000000" w:themeColor="text1"/>
          <w:sz w:val="21"/>
          <w:szCs w:val="21"/>
        </w:rPr>
        <w:t>4</w:t>
      </w:r>
      <w:r w:rsidR="00103371" w:rsidRPr="00460D3C">
        <w:rPr>
          <w:rFonts w:ascii="Aptos Narrow" w:eastAsia="Times New Roman" w:hAnsi="Aptos Narrow"/>
          <w:color w:val="000000" w:themeColor="text1"/>
          <w:sz w:val="21"/>
          <w:szCs w:val="21"/>
        </w:rPr>
        <w:t>6</w:t>
      </w:r>
      <w:r w:rsidRPr="00460D3C">
        <w:rPr>
          <w:rFonts w:ascii="Aptos Narrow" w:eastAsia="Times New Roman" w:hAnsi="Aptos Narrow"/>
          <w:color w:val="000000" w:themeColor="text1"/>
          <w:sz w:val="21"/>
          <w:szCs w:val="21"/>
        </w:rPr>
        <w:t>,000 for married couples filing jointly in 202</w:t>
      </w:r>
      <w:r w:rsidR="00103371" w:rsidRPr="00460D3C">
        <w:rPr>
          <w:rFonts w:ascii="Aptos Narrow" w:eastAsia="Times New Roman" w:hAnsi="Aptos Narrow"/>
          <w:color w:val="000000" w:themeColor="text1"/>
          <w:sz w:val="21"/>
          <w:szCs w:val="21"/>
        </w:rPr>
        <w:t>5</w:t>
      </w:r>
      <w:r w:rsidRPr="00460D3C">
        <w:rPr>
          <w:rFonts w:ascii="Aptos Narrow" w:eastAsia="Times New Roman" w:hAnsi="Aptos Narrow"/>
          <w:color w:val="000000" w:themeColor="text1"/>
          <w:sz w:val="21"/>
          <w:szCs w:val="21"/>
        </w:rPr>
        <w:t>. For singles and heads of household</w:t>
      </w:r>
      <w:r w:rsidR="00025BB2" w:rsidRPr="00460D3C">
        <w:rPr>
          <w:rFonts w:ascii="Aptos Narrow" w:eastAsia="Times New Roman" w:hAnsi="Aptos Narrow"/>
          <w:color w:val="000000" w:themeColor="text1"/>
          <w:sz w:val="21"/>
          <w:szCs w:val="21"/>
        </w:rPr>
        <w:t>s</w:t>
      </w:r>
      <w:r w:rsidRPr="00460D3C">
        <w:rPr>
          <w:rFonts w:ascii="Aptos Narrow" w:eastAsia="Times New Roman" w:hAnsi="Aptos Narrow"/>
          <w:color w:val="000000" w:themeColor="text1"/>
          <w:sz w:val="21"/>
          <w:szCs w:val="21"/>
        </w:rPr>
        <w:t>, the income phase-out range is $1</w:t>
      </w:r>
      <w:r w:rsidR="00103371" w:rsidRPr="00460D3C">
        <w:rPr>
          <w:rFonts w:ascii="Aptos Narrow" w:eastAsia="Times New Roman" w:hAnsi="Aptos Narrow"/>
          <w:color w:val="000000" w:themeColor="text1"/>
          <w:sz w:val="21"/>
          <w:szCs w:val="21"/>
        </w:rPr>
        <w:t>50</w:t>
      </w:r>
      <w:r w:rsidRPr="00460D3C">
        <w:rPr>
          <w:rFonts w:ascii="Aptos Narrow" w:eastAsia="Times New Roman" w:hAnsi="Aptos Narrow"/>
          <w:color w:val="000000" w:themeColor="text1"/>
          <w:sz w:val="21"/>
          <w:szCs w:val="21"/>
        </w:rPr>
        <w:t>,000 - $1</w:t>
      </w:r>
      <w:r w:rsidR="004B37DB" w:rsidRPr="00460D3C">
        <w:rPr>
          <w:rFonts w:ascii="Aptos Narrow" w:eastAsia="Times New Roman" w:hAnsi="Aptos Narrow"/>
          <w:color w:val="000000" w:themeColor="text1"/>
          <w:sz w:val="21"/>
          <w:szCs w:val="21"/>
        </w:rPr>
        <w:t>6</w:t>
      </w:r>
      <w:r w:rsidR="00103371" w:rsidRPr="00460D3C">
        <w:rPr>
          <w:rFonts w:ascii="Aptos Narrow" w:eastAsia="Times New Roman" w:hAnsi="Aptos Narrow"/>
          <w:color w:val="000000" w:themeColor="text1"/>
          <w:sz w:val="21"/>
          <w:szCs w:val="21"/>
        </w:rPr>
        <w:t>5</w:t>
      </w:r>
      <w:r w:rsidR="00025BB2" w:rsidRPr="00460D3C">
        <w:rPr>
          <w:rFonts w:ascii="Aptos Narrow" w:eastAsia="Times New Roman" w:hAnsi="Aptos Narrow"/>
          <w:color w:val="000000" w:themeColor="text1"/>
          <w:sz w:val="21"/>
          <w:szCs w:val="21"/>
        </w:rPr>
        <w:t>,</w:t>
      </w:r>
      <w:r w:rsidRPr="00460D3C">
        <w:rPr>
          <w:rFonts w:ascii="Aptos Narrow" w:eastAsia="Times New Roman" w:hAnsi="Aptos Narrow"/>
          <w:color w:val="000000" w:themeColor="text1"/>
          <w:sz w:val="21"/>
          <w:szCs w:val="21"/>
        </w:rPr>
        <w:t xml:space="preserve">000.  For a married individual filing a separate return, the phase-out range remains at $0 to $10,000. </w:t>
      </w:r>
      <w:r w:rsidRPr="00460D3C">
        <w:rPr>
          <w:rFonts w:ascii="Aptos Narrow" w:eastAsia="Times New Roman" w:hAnsi="Aptos Narrow"/>
          <w:b/>
          <w:color w:val="000000" w:themeColor="text1"/>
          <w:sz w:val="21"/>
          <w:szCs w:val="21"/>
        </w:rPr>
        <w:t>Please keep in mind</w:t>
      </w:r>
      <w:r w:rsidR="004B37DB" w:rsidRPr="00460D3C">
        <w:rPr>
          <w:rFonts w:ascii="Aptos Narrow" w:eastAsia="Times New Roman" w:hAnsi="Aptos Narrow"/>
          <w:b/>
          <w:color w:val="000000" w:themeColor="text1"/>
          <w:sz w:val="21"/>
          <w:szCs w:val="21"/>
        </w:rPr>
        <w:t xml:space="preserve"> that </w:t>
      </w:r>
      <w:r w:rsidRPr="00460D3C">
        <w:rPr>
          <w:rFonts w:ascii="Aptos Narrow" w:eastAsia="Times New Roman" w:hAnsi="Aptos Narrow"/>
          <w:b/>
          <w:color w:val="000000" w:themeColor="text1"/>
          <w:sz w:val="21"/>
          <w:szCs w:val="21"/>
        </w:rPr>
        <w:t>if your earned income is less than your eligible contribution amount, your maximum contribution amount equals your earned income.</w:t>
      </w:r>
      <w:bookmarkEnd w:id="2"/>
    </w:p>
    <w:p w14:paraId="5001D74F" w14:textId="77777777" w:rsidR="000D2810" w:rsidRPr="00460D3C" w:rsidRDefault="000D2810" w:rsidP="000D2810">
      <w:pPr>
        <w:shd w:val="clear" w:color="auto" w:fill="FFFFFF"/>
        <w:spacing w:after="0" w:line="240" w:lineRule="auto"/>
        <w:jc w:val="both"/>
        <w:rPr>
          <w:rFonts w:ascii="Aptos Narrow" w:eastAsia="Times New Roman" w:hAnsi="Aptos Narrow"/>
          <w:b/>
          <w:color w:val="000000" w:themeColor="text1"/>
          <w:sz w:val="2"/>
          <w:szCs w:val="2"/>
        </w:rPr>
      </w:pPr>
    </w:p>
    <w:p w14:paraId="71ADD174" w14:textId="77777777" w:rsidR="000D2810" w:rsidRPr="00460D3C" w:rsidRDefault="000D2810" w:rsidP="000D2810">
      <w:pPr>
        <w:shd w:val="clear" w:color="auto" w:fill="FFFFFF"/>
        <w:spacing w:after="0" w:line="240" w:lineRule="auto"/>
        <w:jc w:val="both"/>
        <w:rPr>
          <w:rFonts w:ascii="Aptos Narrow" w:hAnsi="Aptos Narrow"/>
          <w:b/>
          <w:bCs/>
          <w:color w:val="000000" w:themeColor="text1"/>
          <w:sz w:val="20"/>
          <w:u w:val="single"/>
        </w:rPr>
      </w:pPr>
    </w:p>
    <w:p w14:paraId="34495497" w14:textId="2F75D82C" w:rsidR="000D2810" w:rsidRPr="00460D3C"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460D3C">
        <w:rPr>
          <w:rFonts w:ascii="Aptos Narrow" w:hAnsi="Aptos Narrow"/>
          <w:b/>
          <w:bCs/>
          <w:color w:val="000000" w:themeColor="text1"/>
          <w:szCs w:val="24"/>
          <w:u w:val="single"/>
        </w:rPr>
        <w:t>Larger saver's credit threshold.</w:t>
      </w:r>
      <w:r w:rsidRPr="00460D3C">
        <w:rPr>
          <w:rFonts w:ascii="Aptos Narrow" w:hAnsi="Aptos Narrow"/>
          <w:color w:val="000000" w:themeColor="text1"/>
        </w:rPr>
        <w:t xml:space="preserve"> </w:t>
      </w:r>
      <w:r w:rsidRPr="00460D3C">
        <w:rPr>
          <w:rFonts w:ascii="Aptos Narrow" w:eastAsia="Times New Roman" w:hAnsi="Aptos Narrow"/>
          <w:color w:val="000000" w:themeColor="text1"/>
          <w:sz w:val="21"/>
          <w:szCs w:val="21"/>
        </w:rPr>
        <w:t>The MAGI limit for the saver’s credit (also known as the Retirement Savings Contribution Credit) for low- and moderate-income workers is $</w:t>
      </w:r>
      <w:r w:rsidR="00F27E92" w:rsidRPr="00460D3C">
        <w:rPr>
          <w:rFonts w:ascii="Aptos Narrow" w:eastAsia="Times New Roman" w:hAnsi="Aptos Narrow"/>
          <w:color w:val="000000" w:themeColor="text1"/>
          <w:sz w:val="21"/>
          <w:szCs w:val="21"/>
        </w:rPr>
        <w:t>7</w:t>
      </w:r>
      <w:r w:rsidR="00103371" w:rsidRPr="00460D3C">
        <w:rPr>
          <w:rFonts w:ascii="Aptos Narrow" w:eastAsia="Times New Roman" w:hAnsi="Aptos Narrow"/>
          <w:color w:val="000000" w:themeColor="text1"/>
          <w:sz w:val="21"/>
          <w:szCs w:val="21"/>
        </w:rPr>
        <w:t>9,0</w:t>
      </w:r>
      <w:r w:rsidRPr="00460D3C">
        <w:rPr>
          <w:rFonts w:ascii="Aptos Narrow" w:eastAsia="Times New Roman" w:hAnsi="Aptos Narrow"/>
          <w:color w:val="000000" w:themeColor="text1"/>
          <w:sz w:val="21"/>
          <w:szCs w:val="21"/>
        </w:rPr>
        <w:t>00 for married couples filing jointly in 202</w:t>
      </w:r>
      <w:r w:rsidR="00103371" w:rsidRPr="00460D3C">
        <w:rPr>
          <w:rFonts w:ascii="Aptos Narrow" w:eastAsia="Times New Roman" w:hAnsi="Aptos Narrow"/>
          <w:color w:val="000000" w:themeColor="text1"/>
          <w:sz w:val="21"/>
          <w:szCs w:val="21"/>
        </w:rPr>
        <w:t>5</w:t>
      </w:r>
      <w:r w:rsidRPr="00460D3C">
        <w:rPr>
          <w:rFonts w:ascii="Aptos Narrow" w:eastAsia="Times New Roman" w:hAnsi="Aptos Narrow"/>
          <w:color w:val="000000" w:themeColor="text1"/>
          <w:sz w:val="21"/>
          <w:szCs w:val="21"/>
        </w:rPr>
        <w:t>, $</w:t>
      </w:r>
      <w:r w:rsidR="00F035D2" w:rsidRPr="00460D3C">
        <w:rPr>
          <w:rFonts w:ascii="Aptos Narrow" w:eastAsia="Times New Roman" w:hAnsi="Aptos Narrow"/>
          <w:color w:val="000000" w:themeColor="text1"/>
          <w:sz w:val="21"/>
          <w:szCs w:val="21"/>
        </w:rPr>
        <w:t>5</w:t>
      </w:r>
      <w:r w:rsidR="00103371" w:rsidRPr="00460D3C">
        <w:rPr>
          <w:rFonts w:ascii="Aptos Narrow" w:eastAsia="Times New Roman" w:hAnsi="Aptos Narrow"/>
          <w:color w:val="000000" w:themeColor="text1"/>
          <w:sz w:val="21"/>
          <w:szCs w:val="21"/>
        </w:rPr>
        <w:t>9,250</w:t>
      </w:r>
      <w:r w:rsidRPr="00460D3C">
        <w:rPr>
          <w:rFonts w:ascii="Aptos Narrow" w:eastAsia="Times New Roman" w:hAnsi="Aptos Narrow"/>
          <w:color w:val="000000" w:themeColor="text1"/>
          <w:sz w:val="21"/>
          <w:szCs w:val="21"/>
        </w:rPr>
        <w:t xml:space="preserve"> for heads of household and $3</w:t>
      </w:r>
      <w:r w:rsidR="00103371" w:rsidRPr="00460D3C">
        <w:rPr>
          <w:rFonts w:ascii="Aptos Narrow" w:eastAsia="Times New Roman" w:hAnsi="Aptos Narrow"/>
          <w:color w:val="000000" w:themeColor="text1"/>
          <w:sz w:val="21"/>
          <w:szCs w:val="21"/>
        </w:rPr>
        <w:t>9,500</w:t>
      </w:r>
      <w:r w:rsidRPr="00460D3C">
        <w:rPr>
          <w:rFonts w:ascii="Aptos Narrow" w:eastAsia="Times New Roman" w:hAnsi="Aptos Narrow"/>
          <w:color w:val="000000" w:themeColor="text1"/>
          <w:sz w:val="21"/>
          <w:szCs w:val="21"/>
        </w:rPr>
        <w:t xml:space="preserve"> for all other filers.</w:t>
      </w:r>
    </w:p>
    <w:p w14:paraId="7C3EEBA9" w14:textId="77777777" w:rsidR="000D2810" w:rsidRPr="00460D3C"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460D3C">
        <w:rPr>
          <w:rFonts w:ascii="Aptos Narrow" w:eastAsia="Times New Roman" w:hAnsi="Aptos Narrow"/>
          <w:color w:val="000000" w:themeColor="text1"/>
          <w:sz w:val="21"/>
          <w:szCs w:val="21"/>
        </w:rPr>
        <w:tab/>
      </w:r>
      <w:r w:rsidRPr="00460D3C">
        <w:rPr>
          <w:rFonts w:ascii="Aptos Narrow" w:eastAsia="Times New Roman" w:hAnsi="Aptos Narrow"/>
          <w:color w:val="000000" w:themeColor="text1"/>
          <w:sz w:val="21"/>
          <w:szCs w:val="21"/>
        </w:rPr>
        <w:tab/>
      </w:r>
      <w:r w:rsidRPr="00460D3C">
        <w:rPr>
          <w:rFonts w:ascii="Aptos Narrow" w:eastAsia="Times New Roman" w:hAnsi="Aptos Narrow"/>
          <w:color w:val="000000" w:themeColor="text1"/>
          <w:sz w:val="21"/>
          <w:szCs w:val="21"/>
        </w:rPr>
        <w:tab/>
      </w:r>
    </w:p>
    <w:p w14:paraId="14E3A530" w14:textId="0B2E6E83" w:rsidR="000D2810" w:rsidRPr="00460D3C" w:rsidRDefault="000D2810" w:rsidP="000D2810">
      <w:pPr>
        <w:spacing w:after="0" w:line="240" w:lineRule="auto"/>
        <w:ind w:right="270"/>
        <w:jc w:val="both"/>
        <w:rPr>
          <w:rFonts w:ascii="Aptos Narrow" w:eastAsia="Times New Roman" w:hAnsi="Aptos Narrow"/>
          <w:b/>
          <w:bCs/>
          <w:color w:val="000000" w:themeColor="text1"/>
          <w:sz w:val="21"/>
          <w:szCs w:val="21"/>
        </w:rPr>
      </w:pPr>
      <w:r w:rsidRPr="00460D3C">
        <w:rPr>
          <w:rFonts w:ascii="Aptos Narrow" w:hAnsi="Aptos Narrow"/>
          <w:b/>
          <w:bCs/>
          <w:color w:val="000000" w:themeColor="text1"/>
          <w:szCs w:val="24"/>
          <w:u w:val="single"/>
        </w:rPr>
        <w:t>Be careful of the IRA one rollover rule.</w:t>
      </w:r>
      <w:r w:rsidRPr="00460D3C">
        <w:rPr>
          <w:rFonts w:ascii="Aptos Narrow" w:eastAsia="Times New Roman" w:hAnsi="Aptos Narrow"/>
          <w:color w:val="000000" w:themeColor="text1"/>
          <w:sz w:val="24"/>
        </w:rPr>
        <w:t xml:space="preserve"> </w:t>
      </w:r>
      <w:r w:rsidRPr="00460D3C">
        <w:rPr>
          <w:rFonts w:ascii="Aptos Narrow" w:eastAsia="Times New Roman" w:hAnsi="Aptos Narrow"/>
          <w:color w:val="000000" w:themeColor="text1"/>
          <w:sz w:val="21"/>
          <w:szCs w:val="21"/>
        </w:rPr>
        <w:t xml:space="preserve">Investors are limited to only one rollover from </w:t>
      </w:r>
      <w:r w:rsidR="00267EE8" w:rsidRPr="00460D3C">
        <w:rPr>
          <w:rFonts w:ascii="Aptos Narrow" w:eastAsia="Times New Roman" w:hAnsi="Aptos Narrow"/>
          <w:color w:val="000000" w:themeColor="text1"/>
          <w:sz w:val="21"/>
          <w:szCs w:val="21"/>
        </w:rPr>
        <w:t>all</w:t>
      </w:r>
      <w:r w:rsidRPr="00460D3C">
        <w:rPr>
          <w:rFonts w:ascii="Aptos Narrow" w:eastAsia="Times New Roman" w:hAnsi="Aptos Narrow"/>
          <w:color w:val="000000" w:themeColor="text1"/>
          <w:sz w:val="21"/>
          <w:szCs w:val="21"/>
        </w:rPr>
        <w:t xml:space="preserve"> their IRAs to another in any 12-month period. A second IRA-to-IRA rollover in a single year could result in income tax becoming due on the rollover, a 10% early withdrawal penalty, and a 6% per year excess contributions tax </w:t>
      </w:r>
      <w:r w:rsidR="00267EE8" w:rsidRPr="00460D3C">
        <w:rPr>
          <w:rFonts w:ascii="Aptos Narrow" w:eastAsia="Times New Roman" w:hAnsi="Aptos Narrow"/>
          <w:color w:val="000000" w:themeColor="text1"/>
          <w:sz w:val="21"/>
          <w:szCs w:val="21"/>
        </w:rPr>
        <w:t>if</w:t>
      </w:r>
      <w:r w:rsidRPr="00460D3C">
        <w:rPr>
          <w:rFonts w:ascii="Aptos Narrow" w:eastAsia="Times New Roman" w:hAnsi="Aptos Narrow"/>
          <w:color w:val="000000" w:themeColor="text1"/>
          <w:sz w:val="21"/>
          <w:szCs w:val="21"/>
        </w:rPr>
        <w:t xml:space="preserve"> that rollover remains in the IRA. Individuals can only make one IRA rollover during any 1-year period, but there is no limit </w:t>
      </w:r>
      <w:proofErr w:type="gramStart"/>
      <w:r w:rsidRPr="00460D3C">
        <w:rPr>
          <w:rFonts w:ascii="Aptos Narrow" w:eastAsia="Times New Roman" w:hAnsi="Aptos Narrow"/>
          <w:color w:val="000000" w:themeColor="text1"/>
          <w:sz w:val="21"/>
          <w:szCs w:val="21"/>
        </w:rPr>
        <w:t>on</w:t>
      </w:r>
      <w:proofErr w:type="gramEnd"/>
      <w:r w:rsidRPr="00460D3C">
        <w:rPr>
          <w:rFonts w:ascii="Aptos Narrow" w:eastAsia="Times New Roman" w:hAnsi="Aptos Narrow"/>
          <w:color w:val="000000" w:themeColor="text1"/>
          <w:sz w:val="21"/>
          <w:szCs w:val="21"/>
        </w:rPr>
        <w:t xml:space="preserve"> trustee-to-trustee transfers. Multiple trustee-to-trustee transfers between IRAs and conversions from traditional IRAs to Roth IRAs are allowed in the same year</w:t>
      </w:r>
      <w:r w:rsidRPr="00460D3C">
        <w:rPr>
          <w:rFonts w:ascii="Aptos Narrow" w:hAnsi="Aptos Narrow"/>
          <w:b/>
          <w:color w:val="000000" w:themeColor="text1"/>
          <w:sz w:val="21"/>
          <w:szCs w:val="21"/>
        </w:rPr>
        <w:t>. If you are rolling over an IRA or have any questions on IRAs, please call us.</w:t>
      </w:r>
    </w:p>
    <w:p w14:paraId="7C44E066" w14:textId="77777777" w:rsidR="000D2810" w:rsidRPr="00C1303A" w:rsidRDefault="000D2810" w:rsidP="000D2810">
      <w:pPr>
        <w:shd w:val="clear" w:color="auto" w:fill="FFFFFF"/>
        <w:spacing w:after="0" w:line="240" w:lineRule="auto"/>
        <w:jc w:val="both"/>
        <w:rPr>
          <w:rFonts w:ascii="Aptos Narrow" w:hAnsi="Aptos Narrow"/>
          <w:b/>
          <w:color w:val="000000" w:themeColor="text1"/>
          <w:szCs w:val="24"/>
        </w:rPr>
      </w:pPr>
    </w:p>
    <w:p w14:paraId="7961B192" w14:textId="77777777" w:rsidR="000D2810" w:rsidRPr="00C1303A" w:rsidRDefault="000D2810" w:rsidP="000D2810">
      <w:pPr>
        <w:shd w:val="clear" w:color="auto" w:fill="FFFFFF"/>
        <w:spacing w:after="0" w:line="240" w:lineRule="auto"/>
        <w:jc w:val="both"/>
        <w:rPr>
          <w:rFonts w:ascii="Aptos Narrow" w:hAnsi="Aptos Narrow"/>
          <w:b/>
          <w:color w:val="000000"/>
          <w:sz w:val="8"/>
          <w:szCs w:val="10"/>
        </w:rPr>
      </w:pPr>
    </w:p>
    <w:p w14:paraId="33E62C72" w14:textId="7AA134AE" w:rsidR="000D2810" w:rsidRPr="00C1303A" w:rsidRDefault="000D2810" w:rsidP="000D2810">
      <w:pPr>
        <w:shd w:val="clear" w:color="auto" w:fill="FFFFFF"/>
        <w:spacing w:after="0"/>
        <w:jc w:val="both"/>
        <w:rPr>
          <w:rFonts w:ascii="Aptos Narrow" w:hAnsi="Aptos Narrow"/>
          <w:b/>
          <w:i/>
          <w:color w:val="1F4E79" w:themeColor="accent1" w:themeShade="80"/>
          <w:sz w:val="24"/>
          <w:szCs w:val="24"/>
          <w:shd w:val="clear" w:color="auto" w:fill="9CC2E5" w:themeFill="accent1" w:themeFillTint="99"/>
        </w:rPr>
      </w:pPr>
      <w:r w:rsidRPr="00A06367">
        <w:rPr>
          <w:rFonts w:ascii="Aptos Narrow" w:hAnsi="Aptos Narrow"/>
          <w:b/>
          <w:i/>
          <w:color w:val="0033CC"/>
          <w:sz w:val="36"/>
          <w:szCs w:val="36"/>
          <w:shd w:val="clear" w:color="auto" w:fill="9CC2E5" w:themeFill="accent1" w:themeFillTint="99"/>
        </w:rPr>
        <w:t>Roth IRA Conversions</w:t>
      </w:r>
      <w:r w:rsidRPr="00A06367">
        <w:rPr>
          <w:rFonts w:ascii="Aptos Narrow" w:hAnsi="Aptos Narrow"/>
          <w:b/>
          <w:i/>
          <w:color w:val="0033CC"/>
          <w:sz w:val="40"/>
          <w:szCs w:val="40"/>
          <w:shd w:val="clear" w:color="auto" w:fill="9CC2E5" w:themeFill="accent1" w:themeFillTint="99"/>
        </w:rPr>
        <w:tab/>
        <w:t xml:space="preserve">                 </w:t>
      </w:r>
      <w:r w:rsidRPr="00C1303A">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r w:rsidR="00653460">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r w:rsidRPr="00C1303A">
        <w:rPr>
          <w:rFonts w:ascii="Aptos Narrow" w:hAnsi="Aptos Narrow"/>
          <w:b/>
          <w:i/>
          <w:color w:val="1F4E79" w:themeColor="accent1" w:themeShade="80"/>
          <w:sz w:val="24"/>
          <w:szCs w:val="24"/>
          <w:shd w:val="clear" w:color="auto" w:fill="9CC2E5" w:themeFill="accent1" w:themeFillTint="99"/>
        </w:rPr>
        <w:tab/>
      </w:r>
    </w:p>
    <w:p w14:paraId="2043D560" w14:textId="041E4FA8" w:rsidR="000D2810" w:rsidRPr="00C1303A" w:rsidRDefault="000D2810" w:rsidP="000D2810">
      <w:pPr>
        <w:shd w:val="clear" w:color="auto" w:fill="FFFFFF"/>
        <w:spacing w:after="0" w:line="240" w:lineRule="auto"/>
        <w:jc w:val="both"/>
        <w:rPr>
          <w:rFonts w:ascii="Aptos Narrow" w:eastAsia="Times New Roman" w:hAnsi="Aptos Narrow"/>
          <w:b/>
          <w:bCs/>
          <w:color w:val="000000" w:themeColor="text1"/>
        </w:rPr>
      </w:pPr>
      <w:r w:rsidRPr="00C1303A">
        <w:rPr>
          <w:rFonts w:ascii="Aptos Narrow" w:eastAsia="Times New Roman" w:hAnsi="Aptos Narrow"/>
          <w:color w:val="000000" w:themeColor="text1"/>
          <w:sz w:val="21"/>
          <w:szCs w:val="21"/>
        </w:rPr>
        <w:br/>
      </w:r>
      <w:r w:rsidR="00EE38C8" w:rsidRPr="004B44CD">
        <w:rPr>
          <w:rFonts w:ascii="Aptos Narrow" w:eastAsia="Times New Roman" w:hAnsi="Aptos Narrow"/>
          <w:color w:val="000000" w:themeColor="text1"/>
          <w:sz w:val="21"/>
          <w:szCs w:val="21"/>
        </w:rPr>
        <w:t>S</w:t>
      </w:r>
      <w:r w:rsidRPr="004B44CD">
        <w:rPr>
          <w:rFonts w:ascii="Aptos Narrow" w:eastAsia="Times New Roman" w:hAnsi="Aptos Narrow"/>
          <w:color w:val="000000" w:themeColor="text1"/>
          <w:sz w:val="21"/>
          <w:szCs w:val="21"/>
        </w:rPr>
        <w:t xml:space="preserve">ome IRA owners may want to consider converting part or </w:t>
      </w:r>
      <w:proofErr w:type="gramStart"/>
      <w:r w:rsidR="00B01C1E" w:rsidRPr="004B44CD">
        <w:rPr>
          <w:rFonts w:ascii="Aptos Narrow" w:eastAsia="Times New Roman" w:hAnsi="Aptos Narrow"/>
          <w:color w:val="000000" w:themeColor="text1"/>
          <w:sz w:val="21"/>
          <w:szCs w:val="21"/>
        </w:rPr>
        <w:t>all</w:t>
      </w:r>
      <w:r w:rsidRPr="004B44CD">
        <w:rPr>
          <w:rFonts w:ascii="Aptos Narrow" w:eastAsia="Times New Roman" w:hAnsi="Aptos Narrow"/>
          <w:color w:val="000000" w:themeColor="text1"/>
          <w:sz w:val="21"/>
          <w:szCs w:val="21"/>
        </w:rPr>
        <w:t xml:space="preserve"> </w:t>
      </w:r>
      <w:r w:rsidR="00431EAC">
        <w:rPr>
          <w:rFonts w:ascii="Aptos Narrow" w:eastAsia="Times New Roman" w:hAnsi="Aptos Narrow"/>
          <w:color w:val="000000" w:themeColor="text1"/>
          <w:sz w:val="21"/>
          <w:szCs w:val="21"/>
        </w:rPr>
        <w:t>of</w:t>
      </w:r>
      <w:proofErr w:type="gramEnd"/>
      <w:r w:rsidR="00431EAC">
        <w:rPr>
          <w:rFonts w:ascii="Aptos Narrow" w:eastAsia="Times New Roman" w:hAnsi="Aptos Narrow"/>
          <w:color w:val="000000" w:themeColor="text1"/>
          <w:sz w:val="21"/>
          <w:szCs w:val="21"/>
        </w:rPr>
        <w:t xml:space="preserve"> </w:t>
      </w:r>
      <w:r w:rsidRPr="004B44CD">
        <w:rPr>
          <w:rFonts w:ascii="Aptos Narrow" w:eastAsia="Times New Roman" w:hAnsi="Aptos Narrow"/>
          <w:color w:val="000000" w:themeColor="text1"/>
          <w:sz w:val="21"/>
          <w:szCs w:val="21"/>
        </w:rPr>
        <w:t>their traditional IRAs to a Roth IRA</w:t>
      </w:r>
      <w:r w:rsidR="00EE38C8" w:rsidRPr="004B44CD">
        <w:rPr>
          <w:rFonts w:ascii="Aptos Narrow" w:eastAsia="Times New Roman" w:hAnsi="Aptos Narrow"/>
          <w:color w:val="000000" w:themeColor="text1"/>
          <w:sz w:val="21"/>
          <w:szCs w:val="21"/>
        </w:rPr>
        <w:t xml:space="preserve"> in 202</w:t>
      </w:r>
      <w:r w:rsidR="00653460" w:rsidRPr="004B44CD">
        <w:rPr>
          <w:rFonts w:ascii="Aptos Narrow" w:eastAsia="Times New Roman" w:hAnsi="Aptos Narrow"/>
          <w:color w:val="000000" w:themeColor="text1"/>
          <w:sz w:val="21"/>
          <w:szCs w:val="21"/>
        </w:rPr>
        <w:t>5</w:t>
      </w:r>
      <w:r w:rsidRPr="004B44CD">
        <w:rPr>
          <w:rFonts w:ascii="Aptos Narrow" w:eastAsia="Times New Roman" w:hAnsi="Aptos Narrow"/>
          <w:color w:val="000000" w:themeColor="text1"/>
          <w:sz w:val="21"/>
          <w:szCs w:val="21"/>
        </w:rPr>
        <w:t>. This is never a simple or easy decision. Roth IRA conversions can be helpful, but they can also create immediate tax consequences and can bring additional rules and potential penalties.</w:t>
      </w:r>
      <w:r w:rsidR="00264E22">
        <w:rPr>
          <w:rFonts w:ascii="Aptos Narrow" w:eastAsia="Times New Roman" w:hAnsi="Aptos Narrow"/>
          <w:color w:val="000000" w:themeColor="text1"/>
          <w:sz w:val="21"/>
          <w:szCs w:val="21"/>
        </w:rPr>
        <w:t xml:space="preserve"> Please remember the extra income from a Roth IRA rollover could affect other </w:t>
      </w:r>
      <w:r w:rsidR="00F20555">
        <w:rPr>
          <w:rFonts w:ascii="Aptos Narrow" w:eastAsia="Times New Roman" w:hAnsi="Aptos Narrow"/>
          <w:color w:val="000000" w:themeColor="text1"/>
          <w:sz w:val="21"/>
          <w:szCs w:val="21"/>
        </w:rPr>
        <w:t>areas</w:t>
      </w:r>
      <w:r w:rsidR="00264E22">
        <w:rPr>
          <w:rFonts w:ascii="Aptos Narrow" w:eastAsia="Times New Roman" w:hAnsi="Aptos Narrow"/>
          <w:color w:val="000000" w:themeColor="text1"/>
          <w:sz w:val="21"/>
          <w:szCs w:val="21"/>
        </w:rPr>
        <w:t xml:space="preserve"> of your tax planning</w:t>
      </w:r>
      <w:r w:rsidRPr="004B44CD">
        <w:rPr>
          <w:rFonts w:ascii="Aptos Narrow" w:eastAsia="Times New Roman" w:hAnsi="Aptos Narrow"/>
          <w:color w:val="000000" w:themeColor="text1"/>
          <w:sz w:val="21"/>
          <w:szCs w:val="21"/>
        </w:rPr>
        <w:t>. It is</w:t>
      </w:r>
      <w:r w:rsidR="00F20555">
        <w:rPr>
          <w:rFonts w:ascii="Aptos Narrow" w:eastAsia="Times New Roman" w:hAnsi="Aptos Narrow"/>
          <w:color w:val="000000" w:themeColor="text1"/>
          <w:sz w:val="21"/>
          <w:szCs w:val="21"/>
        </w:rPr>
        <w:t xml:space="preserve"> always</w:t>
      </w:r>
      <w:r w:rsidRPr="004B44CD">
        <w:rPr>
          <w:rFonts w:ascii="Aptos Narrow" w:eastAsia="Times New Roman" w:hAnsi="Aptos Narrow"/>
          <w:color w:val="000000" w:themeColor="text1"/>
          <w:sz w:val="21"/>
          <w:szCs w:val="21"/>
        </w:rPr>
        <w:t xml:space="preserve"> best to run the numbers with a qualified professional</w:t>
      </w:r>
      <w:r w:rsidR="00F20555">
        <w:rPr>
          <w:rFonts w:ascii="Aptos Narrow" w:eastAsia="Times New Roman" w:hAnsi="Aptos Narrow"/>
          <w:color w:val="000000" w:themeColor="text1"/>
          <w:sz w:val="21"/>
          <w:szCs w:val="21"/>
        </w:rPr>
        <w:t xml:space="preserve"> prior to making the conversion, so you can</w:t>
      </w:r>
      <w:r w:rsidRPr="004B44CD">
        <w:rPr>
          <w:rFonts w:ascii="Aptos Narrow" w:eastAsia="Times New Roman" w:hAnsi="Aptos Narrow"/>
          <w:color w:val="000000" w:themeColor="text1"/>
          <w:sz w:val="21"/>
          <w:szCs w:val="21"/>
        </w:rPr>
        <w:t xml:space="preserve"> calculate the most appropriate strategy for your situation. </w:t>
      </w:r>
      <w:r w:rsidRPr="004B44CD">
        <w:rPr>
          <w:rFonts w:ascii="Aptos Narrow" w:eastAsia="Times New Roman" w:hAnsi="Aptos Narrow"/>
          <w:b/>
          <w:bCs/>
          <w:color w:val="000000" w:themeColor="text1"/>
        </w:rPr>
        <w:t>Call us if you would like to review your Roth IRA conversion options.</w:t>
      </w:r>
    </w:p>
    <w:p w14:paraId="655D940C" w14:textId="77777777" w:rsidR="000D2810" w:rsidRPr="00C1303A" w:rsidRDefault="000D2810" w:rsidP="000D2810">
      <w:pPr>
        <w:shd w:val="clear" w:color="auto" w:fill="FFFFFF"/>
        <w:spacing w:before="180" w:after="0" w:line="240" w:lineRule="auto"/>
        <w:jc w:val="both"/>
        <w:rPr>
          <w:rFonts w:ascii="Aptos Narrow" w:eastAsia="Times New Roman" w:hAnsi="Aptos Narrow"/>
          <w:color w:val="000000" w:themeColor="text1"/>
          <w:sz w:val="12"/>
          <w:szCs w:val="14"/>
        </w:rPr>
      </w:pPr>
    </w:p>
    <w:p w14:paraId="520577D6" w14:textId="77777777" w:rsidR="000D2810" w:rsidRPr="00C1303A" w:rsidRDefault="000D2810" w:rsidP="000D2810">
      <w:pPr>
        <w:shd w:val="clear" w:color="auto" w:fill="FFFFFF"/>
        <w:spacing w:after="0"/>
        <w:jc w:val="both"/>
        <w:rPr>
          <w:rFonts w:ascii="Aptos Narrow" w:hAnsi="Aptos Narrow"/>
          <w:b/>
          <w:color w:val="000000"/>
          <w:sz w:val="24"/>
          <w:szCs w:val="24"/>
        </w:rPr>
      </w:pPr>
      <w:r w:rsidRPr="00A06367">
        <w:rPr>
          <w:rFonts w:ascii="Aptos Narrow" w:hAnsi="Aptos Narrow"/>
          <w:b/>
          <w:i/>
          <w:color w:val="0033CC"/>
          <w:sz w:val="36"/>
          <w:szCs w:val="36"/>
          <w:shd w:val="clear" w:color="auto" w:fill="9CC2E5" w:themeFill="accent1" w:themeFillTint="99"/>
        </w:rPr>
        <w:t>Capital Gains and Losses</w:t>
      </w:r>
      <w:r w:rsidRPr="004B44CD">
        <w:rPr>
          <w:rFonts w:ascii="Aptos Narrow" w:hAnsi="Aptos Narrow"/>
          <w:b/>
          <w:i/>
          <w:color w:val="1F3864" w:themeColor="accent5" w:themeShade="80"/>
          <w:sz w:val="36"/>
          <w:szCs w:val="36"/>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p>
    <w:p w14:paraId="36D320AA" w14:textId="77777777" w:rsidR="000D2810" w:rsidRPr="004B44CD" w:rsidRDefault="000D2810" w:rsidP="000D2810">
      <w:pPr>
        <w:shd w:val="clear" w:color="auto" w:fill="FFFFFF"/>
        <w:spacing w:after="0" w:line="240" w:lineRule="auto"/>
        <w:jc w:val="both"/>
        <w:rPr>
          <w:rFonts w:ascii="Aptos Narrow" w:eastAsia="Times New Roman" w:hAnsi="Aptos Narrow"/>
          <w:color w:val="000000" w:themeColor="text1"/>
          <w:sz w:val="14"/>
          <w:szCs w:val="14"/>
        </w:rPr>
      </w:pPr>
    </w:p>
    <w:p w14:paraId="5C98DE04" w14:textId="71F82CC3" w:rsidR="000D2810" w:rsidRPr="004B44CD"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4B44CD">
        <w:rPr>
          <w:rFonts w:ascii="Aptos Narrow" w:eastAsia="Times New Roman" w:hAnsi="Aptos Narrow"/>
          <w:color w:val="000000" w:themeColor="text1"/>
          <w:sz w:val="21"/>
          <w:szCs w:val="21"/>
        </w:rPr>
        <w:t xml:space="preserve">Looking at your investment portfolio can reveal </w:t>
      </w:r>
      <w:r w:rsidR="00B01C1E" w:rsidRPr="004B44CD">
        <w:rPr>
          <w:rFonts w:ascii="Aptos Narrow" w:eastAsia="Times New Roman" w:hAnsi="Aptos Narrow"/>
          <w:color w:val="000000" w:themeColor="text1"/>
          <w:sz w:val="21"/>
          <w:szCs w:val="21"/>
        </w:rPr>
        <w:t>several</w:t>
      </w:r>
      <w:r w:rsidRPr="004B44CD">
        <w:rPr>
          <w:rFonts w:ascii="Aptos Narrow" w:eastAsia="Times New Roman" w:hAnsi="Aptos Narrow"/>
          <w:color w:val="000000" w:themeColor="text1"/>
          <w:sz w:val="21"/>
          <w:szCs w:val="21"/>
        </w:rPr>
        <w:t xml:space="preserve"> different tax saving opportunities. Start by reviewing the various sales you have realized so far this year on stocks, </w:t>
      </w:r>
      <w:r w:rsidR="00B01C1E" w:rsidRPr="004B44CD">
        <w:rPr>
          <w:rFonts w:ascii="Aptos Narrow" w:eastAsia="Times New Roman" w:hAnsi="Aptos Narrow"/>
          <w:color w:val="000000" w:themeColor="text1"/>
          <w:sz w:val="21"/>
          <w:szCs w:val="21"/>
        </w:rPr>
        <w:t>bonds,</w:t>
      </w:r>
      <w:r w:rsidRPr="004B44CD">
        <w:rPr>
          <w:rFonts w:ascii="Aptos Narrow" w:eastAsia="Times New Roman" w:hAnsi="Aptos Narrow"/>
          <w:color w:val="000000" w:themeColor="text1"/>
          <w:sz w:val="21"/>
          <w:szCs w:val="21"/>
        </w:rPr>
        <w:t xml:space="preserve"> and other investments. Then review what’s left and determine whether these </w:t>
      </w:r>
      <w:r w:rsidRPr="004B44CD">
        <w:rPr>
          <w:rFonts w:ascii="Aptos Narrow" w:eastAsia="Times New Roman" w:hAnsi="Aptos Narrow"/>
          <w:color w:val="000000" w:themeColor="text1"/>
          <w:sz w:val="21"/>
          <w:szCs w:val="21"/>
        </w:rPr>
        <w:lastRenderedPageBreak/>
        <w:t xml:space="preserve">investments have an unrealized gain or loss. (Unrealized means you still own the investment, versus realized, which means you’ve </w:t>
      </w:r>
      <w:proofErr w:type="gramStart"/>
      <w:r w:rsidRPr="004B44CD">
        <w:rPr>
          <w:rFonts w:ascii="Aptos Narrow" w:eastAsia="Times New Roman" w:hAnsi="Aptos Narrow"/>
          <w:color w:val="000000" w:themeColor="text1"/>
          <w:sz w:val="21"/>
          <w:szCs w:val="21"/>
        </w:rPr>
        <w:t>actually sold</w:t>
      </w:r>
      <w:proofErr w:type="gramEnd"/>
      <w:r w:rsidRPr="004B44CD">
        <w:rPr>
          <w:rFonts w:ascii="Aptos Narrow" w:eastAsia="Times New Roman" w:hAnsi="Aptos Narrow"/>
          <w:color w:val="000000" w:themeColor="text1"/>
          <w:sz w:val="21"/>
          <w:szCs w:val="21"/>
        </w:rPr>
        <w:t xml:space="preserve"> the investment.)</w:t>
      </w:r>
    </w:p>
    <w:p w14:paraId="6F8A2B7F" w14:textId="77777777" w:rsidR="000D2810" w:rsidRPr="004B44CD" w:rsidRDefault="000D2810" w:rsidP="000D2810">
      <w:pPr>
        <w:shd w:val="clear" w:color="auto" w:fill="FFFFFF"/>
        <w:spacing w:after="0" w:line="240" w:lineRule="auto"/>
        <w:jc w:val="both"/>
        <w:rPr>
          <w:rFonts w:ascii="Aptos Narrow" w:eastAsia="Times New Roman" w:hAnsi="Aptos Narrow"/>
          <w:color w:val="000000" w:themeColor="text1"/>
          <w:sz w:val="20"/>
          <w:szCs w:val="20"/>
        </w:rPr>
      </w:pPr>
    </w:p>
    <w:p w14:paraId="22B3A47E" w14:textId="3ADB20D5" w:rsidR="000D2810" w:rsidRPr="004B44CD"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4B44CD">
        <w:rPr>
          <w:rFonts w:ascii="Aptos Narrow" w:hAnsi="Aptos Narrow"/>
          <w:b/>
          <w:bCs/>
          <w:color w:val="000000" w:themeColor="text1"/>
          <w:u w:val="single"/>
        </w:rPr>
        <w:t>Know your basis.</w:t>
      </w:r>
      <w:r w:rsidRPr="004B44CD">
        <w:rPr>
          <w:rFonts w:ascii="Aptos Narrow" w:eastAsia="Times New Roman" w:hAnsi="Aptos Narrow"/>
          <w:color w:val="000000" w:themeColor="text1"/>
          <w:sz w:val="24"/>
          <w:szCs w:val="24"/>
        </w:rPr>
        <w:t xml:space="preserve"> </w:t>
      </w:r>
      <w:r w:rsidR="004D2E1B" w:rsidRPr="004B44CD">
        <w:rPr>
          <w:rFonts w:ascii="Aptos Narrow" w:eastAsia="Times New Roman" w:hAnsi="Aptos Narrow"/>
          <w:color w:val="000000" w:themeColor="text1"/>
          <w:sz w:val="21"/>
          <w:szCs w:val="21"/>
        </w:rPr>
        <w:t>To</w:t>
      </w:r>
      <w:r w:rsidRPr="004B44CD">
        <w:rPr>
          <w:rFonts w:ascii="Aptos Narrow" w:eastAsia="Times New Roman" w:hAnsi="Aptos Narrow"/>
          <w:color w:val="000000" w:themeColor="text1"/>
          <w:sz w:val="21"/>
          <w:szCs w:val="21"/>
        </w:rPr>
        <w:t xml:space="preserve"> determine if you have unrealized gains or losses, you must know the tax basis of your investments, which is usually the cost of the investment when you bought it. However, it gets trickier with investments that allow you to reinvest your dividends and/or capital gain distributions. We will be glad to help you calculate your cost basis.</w:t>
      </w:r>
    </w:p>
    <w:p w14:paraId="60BA4B44" w14:textId="77777777" w:rsidR="000D2810" w:rsidRPr="00AF3634" w:rsidRDefault="000D2810" w:rsidP="000D2810">
      <w:pPr>
        <w:shd w:val="clear" w:color="auto" w:fill="FFFFFF"/>
        <w:spacing w:after="0" w:line="240" w:lineRule="auto"/>
        <w:jc w:val="both"/>
        <w:rPr>
          <w:rFonts w:ascii="Aptos Narrow" w:eastAsia="Times New Roman" w:hAnsi="Aptos Narrow"/>
          <w:color w:val="257557"/>
          <w:sz w:val="21"/>
          <w:szCs w:val="21"/>
        </w:rPr>
      </w:pPr>
    </w:p>
    <w:p w14:paraId="65E65335" w14:textId="77777777" w:rsidR="000D2810" w:rsidRPr="004B44CD" w:rsidRDefault="000D2810" w:rsidP="000D2810">
      <w:pPr>
        <w:spacing w:line="240" w:lineRule="auto"/>
        <w:jc w:val="both"/>
        <w:rPr>
          <w:rFonts w:ascii="Aptos Narrow" w:eastAsia="Times New Roman" w:hAnsi="Aptos Narrow"/>
          <w:color w:val="000000" w:themeColor="text1"/>
          <w:sz w:val="21"/>
          <w:szCs w:val="21"/>
        </w:rPr>
      </w:pPr>
      <w:r w:rsidRPr="004B44CD">
        <w:rPr>
          <w:rFonts w:ascii="Aptos Narrow" w:hAnsi="Aptos Narrow"/>
          <w:b/>
          <w:bCs/>
          <w:color w:val="000000" w:themeColor="text1"/>
          <w:u w:val="single"/>
        </w:rPr>
        <w:t>Consider loss harvesting.</w:t>
      </w:r>
      <w:r w:rsidRPr="004B44CD">
        <w:rPr>
          <w:rFonts w:ascii="Aptos Narrow" w:eastAsia="Times New Roman" w:hAnsi="Aptos Narrow"/>
          <w:color w:val="000000" w:themeColor="text1"/>
          <w:sz w:val="24"/>
          <w:szCs w:val="24"/>
        </w:rPr>
        <w:t xml:space="preserve"> </w:t>
      </w:r>
      <w:r w:rsidRPr="004B44CD">
        <w:rPr>
          <w:rFonts w:ascii="Aptos Narrow" w:eastAsia="Times New Roman" w:hAnsi="Aptos Narrow"/>
          <w:color w:val="000000" w:themeColor="text1"/>
          <w:sz w:val="21"/>
          <w:szCs w:val="21"/>
        </w:rPr>
        <w:t xml:space="preserve">If your capital gains are larger than your losses, you might want to do some “loss harvesting.” This means selling certain investments that will generate a loss. You can use an unlimited amount of capital losses to offset capital gains. However, you are limited to only $3,000 ($1,500 if married filing separately) of net capital losses that can offset other income, such as wages, interest and dividends. Any remaining unused capital losses can be carried forward into future years indefinitely. </w:t>
      </w:r>
    </w:p>
    <w:p w14:paraId="5012FA7C" w14:textId="17C0A84A" w:rsidR="000D2810" w:rsidRPr="004B44CD" w:rsidRDefault="000D2810" w:rsidP="000D2810">
      <w:pPr>
        <w:spacing w:line="240" w:lineRule="auto"/>
        <w:jc w:val="both"/>
        <w:rPr>
          <w:rFonts w:ascii="Aptos Narrow" w:eastAsia="Times New Roman" w:hAnsi="Aptos Narrow"/>
          <w:color w:val="000000" w:themeColor="text1"/>
          <w:sz w:val="21"/>
          <w:szCs w:val="21"/>
        </w:rPr>
      </w:pPr>
      <w:r w:rsidRPr="004B44CD">
        <w:rPr>
          <w:rFonts w:ascii="Aptos Narrow" w:hAnsi="Aptos Narrow"/>
          <w:b/>
          <w:bCs/>
          <w:color w:val="000000" w:themeColor="text1"/>
          <w:u w:val="single"/>
        </w:rPr>
        <w:t>Be aware of the “wash sale” rule.</w:t>
      </w:r>
      <w:r w:rsidRPr="004B44CD">
        <w:rPr>
          <w:rFonts w:ascii="Aptos Narrow" w:eastAsia="Times New Roman" w:hAnsi="Aptos Narrow"/>
          <w:color w:val="000000" w:themeColor="text1"/>
          <w:sz w:val="24"/>
          <w:szCs w:val="24"/>
        </w:rPr>
        <w:t xml:space="preserve"> </w:t>
      </w:r>
      <w:r w:rsidRPr="004B44CD">
        <w:rPr>
          <w:rFonts w:ascii="Aptos Narrow" w:eastAsia="Times New Roman" w:hAnsi="Aptos Narrow"/>
          <w:color w:val="000000" w:themeColor="text1"/>
          <w:sz w:val="21"/>
          <w:szCs w:val="21"/>
        </w:rPr>
        <w:t xml:space="preserve">If you sell an investment at a loss and then buy it right back, the IRS disallows the deduction. The “wash sale” rule says you must wait at least 30 days before buying back the same security </w:t>
      </w:r>
      <w:r w:rsidR="004D2E1B" w:rsidRPr="004B44CD">
        <w:rPr>
          <w:rFonts w:ascii="Aptos Narrow" w:eastAsia="Times New Roman" w:hAnsi="Aptos Narrow"/>
          <w:color w:val="000000" w:themeColor="text1"/>
          <w:sz w:val="21"/>
          <w:szCs w:val="21"/>
        </w:rPr>
        <w:t>to</w:t>
      </w:r>
      <w:r w:rsidRPr="004B44CD">
        <w:rPr>
          <w:rFonts w:ascii="Aptos Narrow" w:eastAsia="Times New Roman" w:hAnsi="Aptos Narrow"/>
          <w:color w:val="000000" w:themeColor="text1"/>
          <w:sz w:val="21"/>
          <w:szCs w:val="21"/>
        </w:rPr>
        <w:t xml:space="preserve"> be able to claim the original loss as a deduction. The deduction is also disallowed if you bought the same security within 30 days before the sale.  However, while you cannot immediately buy a substantially identical security to replace the one you sold, you can buy a similar security, perhaps a different stock, in the same sector. This strategy allows you to maintain your general market position while utilizing a tax break. </w:t>
      </w:r>
    </w:p>
    <w:p w14:paraId="032045E9" w14:textId="167B7093" w:rsidR="000D2810" w:rsidRPr="004B44CD" w:rsidRDefault="000D2810" w:rsidP="000D2810">
      <w:pPr>
        <w:spacing w:line="240" w:lineRule="auto"/>
        <w:jc w:val="both"/>
        <w:rPr>
          <w:rFonts w:ascii="Aptos Narrow" w:eastAsia="Times New Roman" w:hAnsi="Aptos Narrow"/>
          <w:color w:val="000000" w:themeColor="text1"/>
          <w:szCs w:val="24"/>
        </w:rPr>
      </w:pPr>
      <w:r w:rsidRPr="004B44CD">
        <w:rPr>
          <w:rFonts w:ascii="Aptos Narrow" w:hAnsi="Aptos Narrow"/>
          <w:b/>
          <w:bCs/>
          <w:color w:val="000000" w:themeColor="text1"/>
          <w:u w:val="single"/>
        </w:rPr>
        <w:t xml:space="preserve">Always double-check </w:t>
      </w:r>
      <w:r w:rsidR="00F20555">
        <w:rPr>
          <w:rFonts w:ascii="Aptos Narrow" w:hAnsi="Aptos Narrow"/>
          <w:b/>
          <w:bCs/>
          <w:color w:val="000000" w:themeColor="text1"/>
          <w:u w:val="single"/>
        </w:rPr>
        <w:t>your custodian’s</w:t>
      </w:r>
      <w:r w:rsidRPr="004B44CD">
        <w:rPr>
          <w:rFonts w:ascii="Aptos Narrow" w:hAnsi="Aptos Narrow"/>
          <w:b/>
          <w:bCs/>
          <w:color w:val="000000" w:themeColor="text1"/>
          <w:u w:val="single"/>
        </w:rPr>
        <w:t xml:space="preserve"> reports.</w:t>
      </w:r>
      <w:r w:rsidRPr="004B44CD">
        <w:rPr>
          <w:rFonts w:ascii="Aptos Narrow" w:eastAsia="Times New Roman" w:hAnsi="Aptos Narrow"/>
          <w:color w:val="000000" w:themeColor="text1"/>
          <w:sz w:val="24"/>
          <w:szCs w:val="24"/>
        </w:rPr>
        <w:t xml:space="preserve"> </w:t>
      </w:r>
      <w:r w:rsidRPr="004B44CD">
        <w:rPr>
          <w:rFonts w:ascii="Aptos Narrow" w:eastAsia="Times New Roman" w:hAnsi="Aptos Narrow"/>
          <w:color w:val="000000" w:themeColor="text1"/>
          <w:sz w:val="21"/>
          <w:szCs w:val="21"/>
        </w:rPr>
        <w:t>If you sold a security in 202</w:t>
      </w:r>
      <w:r w:rsidR="00AF3634" w:rsidRPr="004B44CD">
        <w:rPr>
          <w:rFonts w:ascii="Aptos Narrow" w:eastAsia="Times New Roman" w:hAnsi="Aptos Narrow"/>
          <w:color w:val="000000" w:themeColor="text1"/>
          <w:sz w:val="21"/>
          <w:szCs w:val="21"/>
        </w:rPr>
        <w:t>5</w:t>
      </w:r>
      <w:r w:rsidRPr="004B44CD">
        <w:rPr>
          <w:rFonts w:ascii="Aptos Narrow" w:eastAsia="Times New Roman" w:hAnsi="Aptos Narrow"/>
          <w:color w:val="000000" w:themeColor="text1"/>
          <w:sz w:val="21"/>
          <w:szCs w:val="21"/>
        </w:rPr>
        <w:t xml:space="preserve">, the </w:t>
      </w:r>
      <w:r w:rsidR="00F20555">
        <w:rPr>
          <w:rFonts w:ascii="Aptos Narrow" w:eastAsia="Times New Roman" w:hAnsi="Aptos Narrow"/>
          <w:color w:val="000000" w:themeColor="text1"/>
          <w:sz w:val="21"/>
          <w:szCs w:val="21"/>
        </w:rPr>
        <w:t>custodian</w:t>
      </w:r>
      <w:r w:rsidRPr="004B44CD">
        <w:rPr>
          <w:rFonts w:ascii="Aptos Narrow" w:eastAsia="Times New Roman" w:hAnsi="Aptos Narrow"/>
          <w:color w:val="000000" w:themeColor="text1"/>
          <w:sz w:val="21"/>
          <w:szCs w:val="21"/>
        </w:rPr>
        <w:t xml:space="preserve"> firm reports the basis on an IRS Form 1099-B in early 202</w:t>
      </w:r>
      <w:r w:rsidR="00CE10F0">
        <w:rPr>
          <w:rFonts w:ascii="Aptos Narrow" w:eastAsia="Times New Roman" w:hAnsi="Aptos Narrow"/>
          <w:color w:val="000000" w:themeColor="text1"/>
          <w:sz w:val="21"/>
          <w:szCs w:val="21"/>
        </w:rPr>
        <w:t>6</w:t>
      </w:r>
      <w:r w:rsidRPr="004B44CD">
        <w:rPr>
          <w:rFonts w:ascii="Aptos Narrow" w:eastAsia="Times New Roman" w:hAnsi="Aptos Narrow"/>
          <w:color w:val="000000" w:themeColor="text1"/>
          <w:sz w:val="21"/>
          <w:szCs w:val="21"/>
        </w:rPr>
        <w:t xml:space="preserve">. Unfortunately, sometimes there could be problems when reporting your information, so we suggest you double-check these numbers to make sure that the basis is calculated correctly and does not result in a higher amount of tax than you need to pay. </w:t>
      </w:r>
    </w:p>
    <w:p w14:paraId="0826AD7A" w14:textId="77777777" w:rsidR="000D2810" w:rsidRPr="00C1303A" w:rsidRDefault="000D2810" w:rsidP="000D2810">
      <w:pPr>
        <w:spacing w:after="0" w:line="240" w:lineRule="auto"/>
        <w:rPr>
          <w:rFonts w:ascii="Aptos Narrow" w:hAnsi="Aptos Narrow"/>
          <w:b/>
          <w:bCs/>
          <w:iCs/>
          <w:color w:val="000000"/>
          <w:sz w:val="8"/>
          <w:szCs w:val="8"/>
        </w:rPr>
      </w:pPr>
    </w:p>
    <w:p w14:paraId="4ED9CCC8" w14:textId="5AF62E26" w:rsidR="000D2810" w:rsidRPr="00C1303A" w:rsidRDefault="000D2810" w:rsidP="000D2810">
      <w:pPr>
        <w:shd w:val="clear" w:color="auto" w:fill="FFFFFF"/>
        <w:spacing w:after="0"/>
        <w:jc w:val="both"/>
        <w:rPr>
          <w:rFonts w:ascii="Aptos Narrow" w:hAnsi="Aptos Narrow"/>
          <w:b/>
          <w:i/>
          <w:sz w:val="40"/>
          <w:szCs w:val="40"/>
          <w:shd w:val="clear" w:color="auto" w:fill="9CC2E5" w:themeFill="accent1" w:themeFillTint="99"/>
        </w:rPr>
      </w:pPr>
      <w:r w:rsidRPr="00A06367">
        <w:rPr>
          <w:rFonts w:ascii="Aptos Narrow" w:hAnsi="Aptos Narrow"/>
          <w:b/>
          <w:i/>
          <w:color w:val="0033CC"/>
          <w:sz w:val="36"/>
          <w:szCs w:val="36"/>
          <w:shd w:val="clear" w:color="auto" w:fill="9CC2E5" w:themeFill="accent1" w:themeFillTint="99"/>
        </w:rPr>
        <w:t xml:space="preserve">Long-term Capital Gains Tax Rates           </w:t>
      </w:r>
      <w:r w:rsidR="00AF3634">
        <w:rPr>
          <w:rFonts w:ascii="Aptos Narrow" w:hAnsi="Aptos Narrow"/>
          <w:b/>
          <w:i/>
          <w:color w:val="000099"/>
          <w:sz w:val="36"/>
          <w:szCs w:val="36"/>
          <w:shd w:val="clear" w:color="auto" w:fill="9CC2E5" w:themeFill="accent1" w:themeFillTint="99"/>
        </w:rPr>
        <w:tab/>
      </w:r>
      <w:r w:rsidR="00AF3634">
        <w:rPr>
          <w:rFonts w:ascii="Aptos Narrow" w:hAnsi="Aptos Narrow"/>
          <w:b/>
          <w:i/>
          <w:color w:val="000099"/>
          <w:sz w:val="36"/>
          <w:szCs w:val="36"/>
          <w:shd w:val="clear" w:color="auto" w:fill="9CC2E5" w:themeFill="accent1" w:themeFillTint="99"/>
        </w:rPr>
        <w:tab/>
      </w:r>
      <w:r w:rsidR="00AF3634">
        <w:rPr>
          <w:rFonts w:ascii="Aptos Narrow" w:hAnsi="Aptos Narrow"/>
          <w:b/>
          <w:i/>
          <w:color w:val="000099"/>
          <w:sz w:val="36"/>
          <w:szCs w:val="36"/>
          <w:shd w:val="clear" w:color="auto" w:fill="9CC2E5" w:themeFill="accent1" w:themeFillTint="99"/>
        </w:rPr>
        <w:tab/>
      </w:r>
      <w:r w:rsidR="00AF3634">
        <w:rPr>
          <w:rFonts w:ascii="Aptos Narrow" w:hAnsi="Aptos Narrow"/>
          <w:b/>
          <w:i/>
          <w:color w:val="000099"/>
          <w:sz w:val="36"/>
          <w:szCs w:val="36"/>
          <w:shd w:val="clear" w:color="auto" w:fill="9CC2E5" w:themeFill="accent1" w:themeFillTint="99"/>
        </w:rPr>
        <w:tab/>
      </w:r>
      <w:r w:rsidRPr="00C1303A">
        <w:rPr>
          <w:rFonts w:ascii="Aptos Narrow" w:hAnsi="Aptos Narrow"/>
          <w:b/>
          <w:i/>
          <w:color w:val="000099"/>
          <w:sz w:val="36"/>
          <w:szCs w:val="36"/>
          <w:shd w:val="clear" w:color="auto" w:fill="9CC2E5" w:themeFill="accent1" w:themeFillTint="99"/>
        </w:rPr>
        <w:t xml:space="preserve">           </w:t>
      </w:r>
      <w:r w:rsidRPr="00C1303A">
        <w:rPr>
          <w:rFonts w:ascii="Aptos Narrow" w:hAnsi="Aptos Narrow"/>
          <w:b/>
          <w:i/>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t xml:space="preserve">        </w:t>
      </w:r>
      <w:r w:rsidRPr="00C1303A">
        <w:rPr>
          <w:rFonts w:ascii="Aptos Narrow" w:hAnsi="Aptos Narrow"/>
          <w:b/>
          <w:i/>
          <w:color w:val="1F4E79" w:themeColor="accent1" w:themeShade="80"/>
          <w:sz w:val="40"/>
          <w:szCs w:val="40"/>
          <w:shd w:val="clear" w:color="auto" w:fill="9CC2E5" w:themeFill="accent1" w:themeFillTint="99"/>
        </w:rPr>
        <w:tab/>
        <w:t xml:space="preserve"> </w:t>
      </w:r>
    </w:p>
    <w:p w14:paraId="1491EC9E" w14:textId="77777777" w:rsidR="000D2810" w:rsidRPr="00C1303A" w:rsidRDefault="000D2810" w:rsidP="000D2810">
      <w:pPr>
        <w:spacing w:after="0" w:line="240" w:lineRule="auto"/>
        <w:jc w:val="both"/>
        <w:rPr>
          <w:rFonts w:ascii="Aptos Narrow" w:eastAsia="Times New Roman" w:hAnsi="Aptos Narrow"/>
          <w:sz w:val="16"/>
          <w:szCs w:val="18"/>
        </w:rPr>
      </w:pPr>
    </w:p>
    <w:p w14:paraId="3D2F1708" w14:textId="0BE99481" w:rsidR="000D2810" w:rsidRPr="005754E6"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5754E6">
        <w:rPr>
          <w:rFonts w:ascii="Aptos Narrow" w:eastAsia="Times New Roman" w:hAnsi="Aptos Narrow"/>
          <w:color w:val="000000" w:themeColor="text1"/>
          <w:sz w:val="21"/>
          <w:szCs w:val="21"/>
        </w:rPr>
        <w:t>Tax rates on long-term capital gains and qualified dividends change</w:t>
      </w:r>
      <w:r w:rsidR="001F40F3" w:rsidRPr="005754E6">
        <w:rPr>
          <w:rFonts w:ascii="Aptos Narrow" w:eastAsia="Times New Roman" w:hAnsi="Aptos Narrow"/>
          <w:color w:val="000000" w:themeColor="text1"/>
          <w:sz w:val="21"/>
          <w:szCs w:val="21"/>
        </w:rPr>
        <w:t>d</w:t>
      </w:r>
      <w:r w:rsidRPr="005754E6">
        <w:rPr>
          <w:rFonts w:ascii="Aptos Narrow" w:eastAsia="Times New Roman" w:hAnsi="Aptos Narrow"/>
          <w:color w:val="000000" w:themeColor="text1"/>
          <w:sz w:val="21"/>
          <w:szCs w:val="21"/>
        </w:rPr>
        <w:t xml:space="preserve"> for 202</w:t>
      </w:r>
      <w:r w:rsidR="00AF3634" w:rsidRPr="005754E6">
        <w:rPr>
          <w:rFonts w:ascii="Aptos Narrow" w:eastAsia="Times New Roman" w:hAnsi="Aptos Narrow"/>
          <w:color w:val="000000" w:themeColor="text1"/>
          <w:sz w:val="21"/>
          <w:szCs w:val="21"/>
        </w:rPr>
        <w:t>5</w:t>
      </w:r>
      <w:r w:rsidRPr="005754E6">
        <w:rPr>
          <w:rFonts w:ascii="Aptos Narrow" w:eastAsia="Times New Roman" w:hAnsi="Aptos Narrow"/>
          <w:color w:val="000000" w:themeColor="text1"/>
          <w:sz w:val="21"/>
          <w:szCs w:val="21"/>
        </w:rPr>
        <w:t xml:space="preserve">. You may qualify for a 0% capital gains tax rate for </w:t>
      </w:r>
      <w:r w:rsidR="00C61FF0" w:rsidRPr="005754E6">
        <w:rPr>
          <w:rFonts w:ascii="Aptos Narrow" w:eastAsia="Times New Roman" w:hAnsi="Aptos Narrow"/>
          <w:color w:val="000000" w:themeColor="text1"/>
          <w:sz w:val="21"/>
          <w:szCs w:val="21"/>
        </w:rPr>
        <w:t xml:space="preserve">some </w:t>
      </w:r>
      <w:r w:rsidRPr="005754E6">
        <w:rPr>
          <w:rFonts w:ascii="Aptos Narrow" w:eastAsia="Times New Roman" w:hAnsi="Aptos Narrow"/>
          <w:color w:val="000000" w:themeColor="text1"/>
          <w:sz w:val="21"/>
          <w:szCs w:val="21"/>
        </w:rPr>
        <w:t xml:space="preserve">or </w:t>
      </w:r>
      <w:proofErr w:type="gramStart"/>
      <w:r w:rsidR="00C61FF0" w:rsidRPr="005754E6">
        <w:rPr>
          <w:rFonts w:ascii="Aptos Narrow" w:eastAsia="Times New Roman" w:hAnsi="Aptos Narrow"/>
          <w:color w:val="000000" w:themeColor="text1"/>
          <w:sz w:val="21"/>
          <w:szCs w:val="21"/>
        </w:rPr>
        <w:t>all</w:t>
      </w:r>
      <w:r w:rsidRPr="005754E6">
        <w:rPr>
          <w:rFonts w:ascii="Aptos Narrow" w:eastAsia="Times New Roman" w:hAnsi="Aptos Narrow"/>
          <w:color w:val="000000" w:themeColor="text1"/>
          <w:sz w:val="21"/>
          <w:szCs w:val="21"/>
        </w:rPr>
        <w:t xml:space="preserve"> </w:t>
      </w:r>
      <w:r w:rsidR="00431EAC">
        <w:rPr>
          <w:rFonts w:ascii="Aptos Narrow" w:eastAsia="Times New Roman" w:hAnsi="Aptos Narrow"/>
          <w:color w:val="000000" w:themeColor="text1"/>
          <w:sz w:val="21"/>
          <w:szCs w:val="21"/>
        </w:rPr>
        <w:t>of</w:t>
      </w:r>
      <w:proofErr w:type="gramEnd"/>
      <w:r w:rsidR="00431EAC">
        <w:rPr>
          <w:rFonts w:ascii="Aptos Narrow" w:eastAsia="Times New Roman" w:hAnsi="Aptos Narrow"/>
          <w:color w:val="000000" w:themeColor="text1"/>
          <w:sz w:val="21"/>
          <w:szCs w:val="21"/>
        </w:rPr>
        <w:t xml:space="preserve"> </w:t>
      </w:r>
      <w:r w:rsidRPr="005754E6">
        <w:rPr>
          <w:rFonts w:ascii="Aptos Narrow" w:eastAsia="Times New Roman" w:hAnsi="Aptos Narrow"/>
          <w:color w:val="000000" w:themeColor="text1"/>
          <w:sz w:val="21"/>
          <w:szCs w:val="21"/>
        </w:rPr>
        <w:t>your long-term capital gains realized in 202</w:t>
      </w:r>
      <w:r w:rsidR="00AF3634" w:rsidRPr="005754E6">
        <w:rPr>
          <w:rFonts w:ascii="Aptos Narrow" w:eastAsia="Times New Roman" w:hAnsi="Aptos Narrow"/>
          <w:color w:val="000000" w:themeColor="text1"/>
          <w:sz w:val="21"/>
          <w:szCs w:val="21"/>
        </w:rPr>
        <w:t>5</w:t>
      </w:r>
      <w:r w:rsidRPr="005754E6">
        <w:rPr>
          <w:rFonts w:ascii="Aptos Narrow" w:eastAsia="Times New Roman" w:hAnsi="Aptos Narrow"/>
          <w:color w:val="000000" w:themeColor="text1"/>
          <w:sz w:val="21"/>
          <w:szCs w:val="21"/>
        </w:rPr>
        <w:t>.  In 202</w:t>
      </w:r>
      <w:r w:rsidR="00AF3634" w:rsidRPr="005754E6">
        <w:rPr>
          <w:rFonts w:ascii="Aptos Narrow" w:eastAsia="Times New Roman" w:hAnsi="Aptos Narrow"/>
          <w:color w:val="000000" w:themeColor="text1"/>
          <w:sz w:val="21"/>
          <w:szCs w:val="21"/>
        </w:rPr>
        <w:t>5</w:t>
      </w:r>
      <w:r w:rsidRPr="005754E6">
        <w:rPr>
          <w:rFonts w:ascii="Aptos Narrow" w:eastAsia="Times New Roman" w:hAnsi="Aptos Narrow"/>
          <w:color w:val="000000" w:themeColor="text1"/>
          <w:sz w:val="21"/>
          <w:szCs w:val="21"/>
        </w:rPr>
        <w:t>, the 0% rate applies for individual taxpayers with taxable income up to $</w:t>
      </w:r>
      <w:r w:rsidR="00AF3634" w:rsidRPr="005754E6">
        <w:rPr>
          <w:rFonts w:ascii="Aptos Narrow" w:eastAsia="Times New Roman" w:hAnsi="Aptos Narrow"/>
          <w:color w:val="000000" w:themeColor="text1"/>
          <w:sz w:val="21"/>
          <w:szCs w:val="21"/>
        </w:rPr>
        <w:t>48,350</w:t>
      </w:r>
      <w:r w:rsidRPr="005754E6">
        <w:rPr>
          <w:rFonts w:ascii="Aptos Narrow" w:eastAsia="Times New Roman" w:hAnsi="Aptos Narrow"/>
          <w:color w:val="000000" w:themeColor="text1"/>
          <w:sz w:val="21"/>
          <w:szCs w:val="21"/>
        </w:rPr>
        <w:t xml:space="preserve"> on single returns, $</w:t>
      </w:r>
      <w:r w:rsidR="00AF3634" w:rsidRPr="005754E6">
        <w:rPr>
          <w:rFonts w:ascii="Aptos Narrow" w:eastAsia="Times New Roman" w:hAnsi="Aptos Narrow"/>
          <w:color w:val="000000" w:themeColor="text1"/>
          <w:sz w:val="21"/>
          <w:szCs w:val="21"/>
        </w:rPr>
        <w:t>64,750</w:t>
      </w:r>
      <w:r w:rsidR="00C61FF0" w:rsidRPr="005754E6">
        <w:rPr>
          <w:rFonts w:ascii="Aptos Narrow" w:eastAsia="Times New Roman" w:hAnsi="Aptos Narrow"/>
          <w:color w:val="000000" w:themeColor="text1"/>
          <w:sz w:val="21"/>
          <w:szCs w:val="21"/>
        </w:rPr>
        <w:t xml:space="preserve"> </w:t>
      </w:r>
      <w:r w:rsidRPr="005754E6">
        <w:rPr>
          <w:rFonts w:ascii="Aptos Narrow" w:eastAsia="Times New Roman" w:hAnsi="Aptos Narrow"/>
          <w:color w:val="000000" w:themeColor="text1"/>
          <w:sz w:val="21"/>
          <w:szCs w:val="21"/>
        </w:rPr>
        <w:t>for head</w:t>
      </w:r>
      <w:r w:rsidR="00DD48F7" w:rsidRPr="005754E6">
        <w:rPr>
          <w:rFonts w:ascii="Aptos Narrow" w:eastAsia="Times New Roman" w:hAnsi="Aptos Narrow"/>
          <w:color w:val="000000" w:themeColor="text1"/>
          <w:sz w:val="21"/>
          <w:szCs w:val="21"/>
        </w:rPr>
        <w:t xml:space="preserve"> </w:t>
      </w:r>
      <w:r w:rsidRPr="005754E6">
        <w:rPr>
          <w:rFonts w:ascii="Aptos Narrow" w:eastAsia="Times New Roman" w:hAnsi="Aptos Narrow"/>
          <w:color w:val="000000" w:themeColor="text1"/>
          <w:sz w:val="21"/>
          <w:szCs w:val="21"/>
        </w:rPr>
        <w:t>of</w:t>
      </w:r>
      <w:r w:rsidR="00DD48F7" w:rsidRPr="005754E6">
        <w:rPr>
          <w:rFonts w:ascii="Aptos Narrow" w:eastAsia="Times New Roman" w:hAnsi="Aptos Narrow"/>
          <w:color w:val="000000" w:themeColor="text1"/>
          <w:sz w:val="21"/>
          <w:szCs w:val="21"/>
        </w:rPr>
        <w:t xml:space="preserve"> </w:t>
      </w:r>
      <w:r w:rsidRPr="005754E6">
        <w:rPr>
          <w:rFonts w:ascii="Aptos Narrow" w:eastAsia="Times New Roman" w:hAnsi="Aptos Narrow"/>
          <w:color w:val="000000" w:themeColor="text1"/>
          <w:sz w:val="21"/>
          <w:szCs w:val="21"/>
        </w:rPr>
        <w:t xml:space="preserve">household </w:t>
      </w:r>
      <w:proofErr w:type="gramStart"/>
      <w:r w:rsidRPr="005754E6">
        <w:rPr>
          <w:rFonts w:ascii="Aptos Narrow" w:eastAsia="Times New Roman" w:hAnsi="Aptos Narrow"/>
          <w:color w:val="000000" w:themeColor="text1"/>
          <w:sz w:val="21"/>
          <w:szCs w:val="21"/>
        </w:rPr>
        <w:t>filers</w:t>
      </w:r>
      <w:proofErr w:type="gramEnd"/>
      <w:r w:rsidRPr="005754E6">
        <w:rPr>
          <w:rFonts w:ascii="Aptos Narrow" w:eastAsia="Times New Roman" w:hAnsi="Aptos Narrow"/>
          <w:color w:val="000000" w:themeColor="text1"/>
          <w:sz w:val="21"/>
          <w:szCs w:val="21"/>
        </w:rPr>
        <w:t xml:space="preserve"> and $</w:t>
      </w:r>
      <w:r w:rsidR="00AF3634" w:rsidRPr="005754E6">
        <w:rPr>
          <w:rFonts w:ascii="Aptos Narrow" w:eastAsia="Times New Roman" w:hAnsi="Aptos Narrow"/>
          <w:color w:val="000000" w:themeColor="text1"/>
          <w:sz w:val="21"/>
          <w:szCs w:val="21"/>
        </w:rPr>
        <w:t>96,700</w:t>
      </w:r>
      <w:r w:rsidRPr="005754E6">
        <w:rPr>
          <w:rFonts w:ascii="Aptos Narrow" w:eastAsia="Times New Roman" w:hAnsi="Aptos Narrow"/>
          <w:color w:val="000000" w:themeColor="text1"/>
          <w:sz w:val="21"/>
          <w:szCs w:val="21"/>
        </w:rPr>
        <w:t xml:space="preserve"> for joint returns. If this is the case, then the strategy is to figure out how much long-term capital gains you might be able to recognize to take advantage of this tax break. </w:t>
      </w:r>
    </w:p>
    <w:p w14:paraId="427A0532" w14:textId="27A441D2" w:rsidR="000D2810" w:rsidRPr="005754E6"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5754E6">
        <w:rPr>
          <w:rFonts w:ascii="Aptos Narrow" w:eastAsia="Times New Roman" w:hAnsi="Aptos Narrow"/>
          <w:color w:val="000000" w:themeColor="text1"/>
          <w:sz w:val="21"/>
          <w:szCs w:val="21"/>
        </w:rPr>
        <w:br/>
        <w:t>The 3.8% surtax on net investment income stays the same for 202</w:t>
      </w:r>
      <w:r w:rsidR="00AF3634" w:rsidRPr="005754E6">
        <w:rPr>
          <w:rFonts w:ascii="Aptos Narrow" w:eastAsia="Times New Roman" w:hAnsi="Aptos Narrow"/>
          <w:color w:val="000000" w:themeColor="text1"/>
          <w:sz w:val="21"/>
          <w:szCs w:val="21"/>
        </w:rPr>
        <w:t>5</w:t>
      </w:r>
      <w:r w:rsidRPr="005754E6">
        <w:rPr>
          <w:rFonts w:ascii="Aptos Narrow" w:eastAsia="Times New Roman" w:hAnsi="Aptos Narrow"/>
          <w:color w:val="000000" w:themeColor="text1"/>
          <w:sz w:val="21"/>
          <w:szCs w:val="21"/>
        </w:rPr>
        <w:t xml:space="preserve">. It starts </w:t>
      </w:r>
      <w:proofErr w:type="gramStart"/>
      <w:r w:rsidRPr="005754E6">
        <w:rPr>
          <w:rFonts w:ascii="Aptos Narrow" w:eastAsia="Times New Roman" w:hAnsi="Aptos Narrow"/>
          <w:color w:val="000000" w:themeColor="text1"/>
          <w:sz w:val="21"/>
          <w:szCs w:val="21"/>
        </w:rPr>
        <w:t>for</w:t>
      </w:r>
      <w:proofErr w:type="gramEnd"/>
      <w:r w:rsidRPr="005754E6">
        <w:rPr>
          <w:rFonts w:ascii="Aptos Narrow" w:eastAsia="Times New Roman" w:hAnsi="Aptos Narrow"/>
          <w:color w:val="000000" w:themeColor="text1"/>
          <w:sz w:val="21"/>
          <w:szCs w:val="21"/>
        </w:rPr>
        <w:t xml:space="preserve"> single </w:t>
      </w:r>
      <w:r w:rsidR="00AF3634" w:rsidRPr="005754E6">
        <w:rPr>
          <w:rFonts w:ascii="Aptos Narrow" w:eastAsia="Times New Roman" w:hAnsi="Aptos Narrow"/>
          <w:color w:val="000000" w:themeColor="text1"/>
          <w:sz w:val="21"/>
          <w:szCs w:val="21"/>
        </w:rPr>
        <w:t>filers</w:t>
      </w:r>
      <w:r w:rsidRPr="005754E6">
        <w:rPr>
          <w:rFonts w:ascii="Aptos Narrow" w:eastAsia="Times New Roman" w:hAnsi="Aptos Narrow"/>
          <w:color w:val="000000" w:themeColor="text1"/>
          <w:sz w:val="21"/>
          <w:szCs w:val="21"/>
        </w:rPr>
        <w:t xml:space="preserve"> with modified AGI over $200,000</w:t>
      </w:r>
      <w:r w:rsidR="00AF3634" w:rsidRPr="005754E6">
        <w:rPr>
          <w:rFonts w:ascii="Aptos Narrow" w:eastAsia="Times New Roman" w:hAnsi="Aptos Narrow"/>
          <w:color w:val="000000" w:themeColor="text1"/>
          <w:sz w:val="21"/>
          <w:szCs w:val="21"/>
        </w:rPr>
        <w:t xml:space="preserve"> and </w:t>
      </w:r>
      <w:r w:rsidRPr="005754E6">
        <w:rPr>
          <w:rFonts w:ascii="Aptos Narrow" w:eastAsia="Times New Roman" w:hAnsi="Aptos Narrow"/>
          <w:color w:val="000000" w:themeColor="text1"/>
          <w:sz w:val="21"/>
          <w:szCs w:val="21"/>
        </w:rPr>
        <w:t xml:space="preserve">for joint filers with modified </w:t>
      </w:r>
      <w:proofErr w:type="gramStart"/>
      <w:r w:rsidRPr="005754E6">
        <w:rPr>
          <w:rFonts w:ascii="Aptos Narrow" w:eastAsia="Times New Roman" w:hAnsi="Aptos Narrow"/>
          <w:color w:val="000000" w:themeColor="text1"/>
          <w:sz w:val="21"/>
          <w:szCs w:val="21"/>
        </w:rPr>
        <w:t>AGI</w:t>
      </w:r>
      <w:proofErr w:type="gramEnd"/>
      <w:r w:rsidRPr="005754E6">
        <w:rPr>
          <w:rFonts w:ascii="Aptos Narrow" w:eastAsia="Times New Roman" w:hAnsi="Aptos Narrow"/>
          <w:color w:val="000000" w:themeColor="text1"/>
          <w:sz w:val="21"/>
          <w:szCs w:val="21"/>
        </w:rPr>
        <w:t xml:space="preserve"> over $250,000</w:t>
      </w:r>
      <w:r w:rsidR="00AF3634" w:rsidRPr="005754E6">
        <w:rPr>
          <w:rFonts w:ascii="Aptos Narrow" w:eastAsia="Times New Roman" w:hAnsi="Aptos Narrow"/>
          <w:color w:val="000000" w:themeColor="text1"/>
          <w:sz w:val="21"/>
          <w:szCs w:val="21"/>
        </w:rPr>
        <w:t>.</w:t>
      </w:r>
    </w:p>
    <w:tbl>
      <w:tblPr>
        <w:tblStyle w:val="TableGrid"/>
        <w:tblpPr w:leftFromText="187" w:rightFromText="187" w:topFromText="144" w:bottomFromText="144" w:vertAnchor="text" w:horzAnchor="margin" w:tblpY="300"/>
        <w:tblOverlap w:val="never"/>
        <w:tblW w:w="7555"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firstRow="1" w:lastRow="0" w:firstColumn="1" w:lastColumn="0" w:noHBand="0" w:noVBand="1"/>
      </w:tblPr>
      <w:tblGrid>
        <w:gridCol w:w="1795"/>
        <w:gridCol w:w="1980"/>
        <w:gridCol w:w="1890"/>
        <w:gridCol w:w="1890"/>
      </w:tblGrid>
      <w:tr w:rsidR="005754E6" w:rsidRPr="005754E6" w14:paraId="44C92EA4" w14:textId="77777777" w:rsidTr="00AF3634">
        <w:tc>
          <w:tcPr>
            <w:tcW w:w="1795" w:type="dxa"/>
            <w:shd w:val="clear" w:color="auto" w:fill="2F5496" w:themeFill="accent5" w:themeFillShade="BF"/>
          </w:tcPr>
          <w:p w14:paraId="26AF30E0" w14:textId="77777777" w:rsidR="00AF3634" w:rsidRPr="005754E6" w:rsidRDefault="00AF3634" w:rsidP="00AF3634">
            <w:pPr>
              <w:spacing w:after="0" w:line="240" w:lineRule="auto"/>
              <w:jc w:val="center"/>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pPr>
            <w:r w:rsidRPr="005754E6">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t xml:space="preserve">2025 Long-term </w:t>
            </w:r>
            <w:r w:rsidRPr="005754E6">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br/>
              <w:t>Capital Gains Rate</w:t>
            </w:r>
          </w:p>
        </w:tc>
        <w:tc>
          <w:tcPr>
            <w:tcW w:w="1980" w:type="dxa"/>
            <w:shd w:val="clear" w:color="auto" w:fill="2F5496" w:themeFill="accent5" w:themeFillShade="BF"/>
          </w:tcPr>
          <w:p w14:paraId="29F2C4AA" w14:textId="77777777" w:rsidR="00AF3634" w:rsidRPr="005754E6" w:rsidRDefault="00AF3634" w:rsidP="00AF3634">
            <w:pPr>
              <w:spacing w:after="0" w:line="240" w:lineRule="auto"/>
              <w:jc w:val="center"/>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pPr>
            <w:r w:rsidRPr="005754E6">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t>Single Taxpayers</w:t>
            </w:r>
          </w:p>
        </w:tc>
        <w:tc>
          <w:tcPr>
            <w:tcW w:w="1890" w:type="dxa"/>
            <w:shd w:val="clear" w:color="auto" w:fill="2F5496" w:themeFill="accent5" w:themeFillShade="BF"/>
          </w:tcPr>
          <w:p w14:paraId="616F6594" w14:textId="77777777" w:rsidR="00AF3634" w:rsidRPr="005754E6" w:rsidRDefault="00AF3634" w:rsidP="00AF3634">
            <w:pPr>
              <w:spacing w:after="0" w:line="240" w:lineRule="auto"/>
              <w:jc w:val="center"/>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pPr>
            <w:r w:rsidRPr="005754E6">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t>Married Filing Jointly</w:t>
            </w:r>
          </w:p>
        </w:tc>
        <w:tc>
          <w:tcPr>
            <w:tcW w:w="1890" w:type="dxa"/>
            <w:shd w:val="clear" w:color="auto" w:fill="2F5496" w:themeFill="accent5" w:themeFillShade="BF"/>
          </w:tcPr>
          <w:p w14:paraId="0998C4F9" w14:textId="77777777" w:rsidR="00AF3634" w:rsidRPr="005754E6" w:rsidRDefault="00AF3634" w:rsidP="00AF3634">
            <w:pPr>
              <w:spacing w:after="0" w:line="240" w:lineRule="auto"/>
              <w:jc w:val="center"/>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pPr>
            <w:r w:rsidRPr="005754E6">
              <w:rPr>
                <w:rFonts w:ascii="Aptos Narrow" w:eastAsia="Times New Roman" w:hAnsi="Aptos Narrow"/>
                <w:b/>
                <w:bCs/>
                <w:color w:val="FFFFFF" w:themeColor="background1"/>
                <w:szCs w:val="16"/>
                <w14:shadow w14:blurRad="50800" w14:dist="38100" w14:dir="2700000" w14:sx="100000" w14:sy="100000" w14:kx="0" w14:ky="0" w14:algn="tl">
                  <w14:srgbClr w14:val="000000">
                    <w14:alpha w14:val="60000"/>
                  </w14:srgbClr>
                </w14:shadow>
              </w:rPr>
              <w:t>Head of Household</w:t>
            </w:r>
          </w:p>
        </w:tc>
      </w:tr>
      <w:tr w:rsidR="005754E6" w:rsidRPr="005754E6" w14:paraId="60E842C2" w14:textId="77777777" w:rsidTr="00AF3634">
        <w:trPr>
          <w:trHeight w:val="383"/>
        </w:trPr>
        <w:tc>
          <w:tcPr>
            <w:tcW w:w="1795" w:type="dxa"/>
            <w:shd w:val="clear" w:color="auto" w:fill="FFFFFF" w:themeFill="background1"/>
          </w:tcPr>
          <w:p w14:paraId="750F2D88" w14:textId="77777777" w:rsidR="00AF3634" w:rsidRPr="005754E6" w:rsidRDefault="00AF3634" w:rsidP="00AF3634">
            <w:pPr>
              <w:spacing w:after="0" w:line="240" w:lineRule="auto"/>
              <w:jc w:val="center"/>
              <w:rPr>
                <w:rFonts w:ascii="Aptos Narrow" w:eastAsia="Times New Roman" w:hAnsi="Aptos Narrow"/>
                <w:b/>
                <w:bCs/>
                <w:color w:val="002060"/>
                <w:sz w:val="24"/>
              </w:rPr>
            </w:pPr>
            <w:r w:rsidRPr="005754E6">
              <w:rPr>
                <w:rFonts w:ascii="Aptos Narrow" w:eastAsia="Times New Roman" w:hAnsi="Aptos Narrow"/>
                <w:b/>
                <w:bCs/>
                <w:color w:val="002060"/>
                <w:sz w:val="24"/>
              </w:rPr>
              <w:t>0%</w:t>
            </w:r>
          </w:p>
        </w:tc>
        <w:tc>
          <w:tcPr>
            <w:tcW w:w="1980" w:type="dxa"/>
            <w:shd w:val="clear" w:color="auto" w:fill="FFFFFF" w:themeFill="background1"/>
          </w:tcPr>
          <w:p w14:paraId="6252A015"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Up to $48,350</w:t>
            </w:r>
          </w:p>
        </w:tc>
        <w:tc>
          <w:tcPr>
            <w:tcW w:w="1890" w:type="dxa"/>
            <w:shd w:val="clear" w:color="auto" w:fill="FFFFFF" w:themeFill="background1"/>
          </w:tcPr>
          <w:p w14:paraId="16D43234"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Up to $96,700</w:t>
            </w:r>
          </w:p>
        </w:tc>
        <w:tc>
          <w:tcPr>
            <w:tcW w:w="1890" w:type="dxa"/>
            <w:shd w:val="clear" w:color="auto" w:fill="FFFFFF" w:themeFill="background1"/>
          </w:tcPr>
          <w:p w14:paraId="6596AFEF"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Up to $64,750</w:t>
            </w:r>
          </w:p>
        </w:tc>
      </w:tr>
      <w:tr w:rsidR="005754E6" w:rsidRPr="005754E6" w14:paraId="705BB769" w14:textId="77777777" w:rsidTr="00AF3634">
        <w:trPr>
          <w:trHeight w:val="356"/>
        </w:trPr>
        <w:tc>
          <w:tcPr>
            <w:tcW w:w="1795" w:type="dxa"/>
            <w:shd w:val="clear" w:color="auto" w:fill="FFFFFF" w:themeFill="background1"/>
          </w:tcPr>
          <w:p w14:paraId="4955EBA3" w14:textId="77777777" w:rsidR="00AF3634" w:rsidRPr="005754E6" w:rsidRDefault="00AF3634" w:rsidP="00AF3634">
            <w:pPr>
              <w:spacing w:after="0" w:line="240" w:lineRule="auto"/>
              <w:jc w:val="center"/>
              <w:rPr>
                <w:rFonts w:ascii="Aptos Narrow" w:eastAsia="Times New Roman" w:hAnsi="Aptos Narrow"/>
                <w:b/>
                <w:bCs/>
                <w:color w:val="002060"/>
                <w:sz w:val="24"/>
              </w:rPr>
            </w:pPr>
            <w:r w:rsidRPr="005754E6">
              <w:rPr>
                <w:rFonts w:ascii="Aptos Narrow" w:eastAsia="Times New Roman" w:hAnsi="Aptos Narrow"/>
                <w:b/>
                <w:bCs/>
                <w:color w:val="002060"/>
                <w:sz w:val="24"/>
              </w:rPr>
              <w:t>15%</w:t>
            </w:r>
          </w:p>
        </w:tc>
        <w:tc>
          <w:tcPr>
            <w:tcW w:w="1980" w:type="dxa"/>
            <w:shd w:val="clear" w:color="auto" w:fill="FFFFFF" w:themeFill="background1"/>
          </w:tcPr>
          <w:p w14:paraId="003D99EB"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$48,351 - $533,400</w:t>
            </w:r>
          </w:p>
        </w:tc>
        <w:tc>
          <w:tcPr>
            <w:tcW w:w="1890" w:type="dxa"/>
            <w:shd w:val="clear" w:color="auto" w:fill="FFFFFF" w:themeFill="background1"/>
          </w:tcPr>
          <w:p w14:paraId="56468DB5"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$96,701 - $600,050</w:t>
            </w:r>
          </w:p>
        </w:tc>
        <w:tc>
          <w:tcPr>
            <w:tcW w:w="1890" w:type="dxa"/>
            <w:shd w:val="clear" w:color="auto" w:fill="FFFFFF" w:themeFill="background1"/>
          </w:tcPr>
          <w:p w14:paraId="6BB74194"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$64,751 - $566,700</w:t>
            </w:r>
          </w:p>
        </w:tc>
      </w:tr>
      <w:tr w:rsidR="005754E6" w:rsidRPr="005754E6" w14:paraId="7840C4F4" w14:textId="77777777" w:rsidTr="00AF3634">
        <w:trPr>
          <w:trHeight w:val="347"/>
        </w:trPr>
        <w:tc>
          <w:tcPr>
            <w:tcW w:w="1795" w:type="dxa"/>
            <w:shd w:val="clear" w:color="auto" w:fill="FFFFFF" w:themeFill="background1"/>
          </w:tcPr>
          <w:p w14:paraId="09981FAC" w14:textId="77777777" w:rsidR="00AF3634" w:rsidRPr="005754E6" w:rsidRDefault="00AF3634" w:rsidP="00AF3634">
            <w:pPr>
              <w:spacing w:after="0" w:line="240" w:lineRule="auto"/>
              <w:jc w:val="center"/>
              <w:rPr>
                <w:rFonts w:ascii="Aptos Narrow" w:eastAsia="Times New Roman" w:hAnsi="Aptos Narrow"/>
                <w:b/>
                <w:bCs/>
                <w:color w:val="002060"/>
                <w:sz w:val="24"/>
              </w:rPr>
            </w:pPr>
            <w:r w:rsidRPr="005754E6">
              <w:rPr>
                <w:rFonts w:ascii="Aptos Narrow" w:eastAsia="Times New Roman" w:hAnsi="Aptos Narrow"/>
                <w:b/>
                <w:bCs/>
                <w:color w:val="002060"/>
                <w:sz w:val="24"/>
              </w:rPr>
              <w:t>20%</w:t>
            </w:r>
          </w:p>
        </w:tc>
        <w:tc>
          <w:tcPr>
            <w:tcW w:w="1980" w:type="dxa"/>
            <w:shd w:val="clear" w:color="auto" w:fill="FFFFFF" w:themeFill="background1"/>
          </w:tcPr>
          <w:p w14:paraId="2C03CBF3"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Over $533,400</w:t>
            </w:r>
          </w:p>
        </w:tc>
        <w:tc>
          <w:tcPr>
            <w:tcW w:w="1890" w:type="dxa"/>
            <w:shd w:val="clear" w:color="auto" w:fill="FFFFFF" w:themeFill="background1"/>
          </w:tcPr>
          <w:p w14:paraId="28B3E12D"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Over $600,050</w:t>
            </w:r>
          </w:p>
        </w:tc>
        <w:tc>
          <w:tcPr>
            <w:tcW w:w="1890" w:type="dxa"/>
            <w:shd w:val="clear" w:color="auto" w:fill="FFFFFF" w:themeFill="background1"/>
          </w:tcPr>
          <w:p w14:paraId="17D24228" w14:textId="77777777" w:rsidR="00AF3634" w:rsidRPr="005754E6" w:rsidRDefault="00AF3634" w:rsidP="00AF3634">
            <w:pPr>
              <w:spacing w:after="0" w:line="240" w:lineRule="auto"/>
              <w:rPr>
                <w:rFonts w:ascii="Aptos Narrow" w:eastAsia="Times New Roman" w:hAnsi="Aptos Narrow"/>
                <w:color w:val="002060"/>
                <w:sz w:val="21"/>
                <w:szCs w:val="21"/>
              </w:rPr>
            </w:pPr>
            <w:r w:rsidRPr="005754E6">
              <w:rPr>
                <w:rFonts w:ascii="Aptos Narrow" w:eastAsia="Times New Roman" w:hAnsi="Aptos Narrow"/>
                <w:color w:val="002060"/>
                <w:sz w:val="21"/>
                <w:szCs w:val="21"/>
              </w:rPr>
              <w:t>Over $566,700</w:t>
            </w:r>
          </w:p>
        </w:tc>
      </w:tr>
      <w:tr w:rsidR="005754E6" w:rsidRPr="005754E6" w14:paraId="50AED21C" w14:textId="77777777" w:rsidTr="00AF3634">
        <w:tc>
          <w:tcPr>
            <w:tcW w:w="7555" w:type="dxa"/>
            <w:gridSpan w:val="4"/>
            <w:shd w:val="clear" w:color="auto" w:fill="2F5496" w:themeFill="accent5" w:themeFillShade="BF"/>
          </w:tcPr>
          <w:p w14:paraId="67D0CF55" w14:textId="77777777" w:rsidR="00AF3634" w:rsidRPr="005754E6" w:rsidRDefault="00AF3634" w:rsidP="00AF3634">
            <w:pPr>
              <w:tabs>
                <w:tab w:val="left" w:pos="5816"/>
              </w:tabs>
              <w:spacing w:after="0" w:line="240" w:lineRule="auto"/>
              <w:rPr>
                <w:rFonts w:ascii="Aptos Narrow" w:eastAsia="Times New Roman" w:hAnsi="Aptos Narrow"/>
                <w:i/>
                <w:color w:val="000000" w:themeColor="text1"/>
                <w:sz w:val="18"/>
              </w:rPr>
            </w:pPr>
            <w:r w:rsidRPr="005754E6">
              <w:rPr>
                <w:rFonts w:ascii="Aptos Narrow" w:eastAsia="Times New Roman" w:hAnsi="Aptos Narrow"/>
                <w:i/>
                <w:color w:val="000000" w:themeColor="text1"/>
                <w:sz w:val="16"/>
                <w:szCs w:val="18"/>
              </w:rPr>
              <w:t xml:space="preserve">Source: irs.gov </w:t>
            </w:r>
            <w:r w:rsidRPr="005754E6">
              <w:rPr>
                <w:rFonts w:ascii="Aptos Narrow" w:eastAsia="Times New Roman" w:hAnsi="Aptos Narrow"/>
                <w:i/>
                <w:color w:val="000000" w:themeColor="text1"/>
                <w:sz w:val="18"/>
              </w:rPr>
              <w:tab/>
            </w:r>
          </w:p>
        </w:tc>
      </w:tr>
    </w:tbl>
    <w:p w14:paraId="5E262508" w14:textId="0AF5A376" w:rsidR="000D2810" w:rsidRPr="005754E6" w:rsidRDefault="000D2810" w:rsidP="000D2810">
      <w:pPr>
        <w:shd w:val="clear" w:color="auto" w:fill="FFFFFF"/>
        <w:spacing w:before="180" w:after="0" w:line="240" w:lineRule="auto"/>
        <w:jc w:val="both"/>
        <w:rPr>
          <w:rFonts w:ascii="Aptos Narrow" w:eastAsia="Times New Roman" w:hAnsi="Aptos Narrow"/>
          <w:color w:val="000000" w:themeColor="text1"/>
          <w:sz w:val="18"/>
          <w:szCs w:val="20"/>
        </w:rPr>
      </w:pPr>
      <w:r w:rsidRPr="005754E6">
        <w:rPr>
          <w:rFonts w:ascii="Aptos Narrow" w:eastAsia="Times New Roman" w:hAnsi="Aptos Narrow"/>
          <w:b/>
          <w:color w:val="000000" w:themeColor="text1"/>
        </w:rPr>
        <w:t>NOTE</w:t>
      </w:r>
      <w:r w:rsidRPr="005754E6">
        <w:rPr>
          <w:rFonts w:ascii="Aptos Narrow" w:eastAsia="Times New Roman" w:hAnsi="Aptos Narrow"/>
          <w:color w:val="000000" w:themeColor="text1"/>
        </w:rPr>
        <w:t>:</w:t>
      </w:r>
      <w:r w:rsidRPr="005754E6">
        <w:rPr>
          <w:rFonts w:ascii="Aptos Narrow" w:eastAsia="Times New Roman" w:hAnsi="Aptos Narrow"/>
          <w:color w:val="000000" w:themeColor="text1"/>
          <w:sz w:val="20"/>
        </w:rPr>
        <w:t xml:space="preserve"> </w:t>
      </w:r>
      <w:r w:rsidRPr="005754E6">
        <w:rPr>
          <w:rFonts w:ascii="Aptos Narrow" w:eastAsia="Times New Roman" w:hAnsi="Aptos Narrow"/>
          <w:color w:val="000000" w:themeColor="text1"/>
          <w:sz w:val="21"/>
          <w:szCs w:val="21"/>
        </w:rPr>
        <w:t xml:space="preserve">The 0%, 15% and 20% long-term capital gains tax rates only apply to “capital assets” (such as marketable securities) held longer than one year. Anything </w:t>
      </w:r>
      <w:r w:rsidR="00506E11" w:rsidRPr="005754E6">
        <w:rPr>
          <w:rFonts w:ascii="Aptos Narrow" w:eastAsia="Times New Roman" w:hAnsi="Aptos Narrow"/>
          <w:color w:val="000000" w:themeColor="text1"/>
          <w:sz w:val="21"/>
          <w:szCs w:val="21"/>
        </w:rPr>
        <w:t>held for</w:t>
      </w:r>
      <w:r w:rsidRPr="005754E6">
        <w:rPr>
          <w:rFonts w:ascii="Aptos Narrow" w:eastAsia="Times New Roman" w:hAnsi="Aptos Narrow"/>
          <w:color w:val="000000" w:themeColor="text1"/>
          <w:sz w:val="21"/>
          <w:szCs w:val="21"/>
        </w:rPr>
        <w:t xml:space="preserve"> one year or less is considered a “short-term capital gain” and those are taxed </w:t>
      </w:r>
      <w:proofErr w:type="spellStart"/>
      <w:r w:rsidRPr="005754E6">
        <w:rPr>
          <w:rFonts w:ascii="Aptos Narrow" w:eastAsia="Times New Roman" w:hAnsi="Aptos Narrow"/>
          <w:color w:val="000000" w:themeColor="text1"/>
          <w:sz w:val="21"/>
          <w:szCs w:val="21"/>
        </w:rPr>
        <w:t>at</w:t>
      </w:r>
      <w:proofErr w:type="spellEnd"/>
      <w:r w:rsidRPr="005754E6">
        <w:rPr>
          <w:rFonts w:ascii="Aptos Narrow" w:eastAsia="Times New Roman" w:hAnsi="Aptos Narrow"/>
          <w:color w:val="000000" w:themeColor="text1"/>
          <w:sz w:val="21"/>
          <w:szCs w:val="21"/>
        </w:rPr>
        <w:t xml:space="preserve"> ordinary income tax rates.</w:t>
      </w:r>
      <w:r w:rsidRPr="005754E6">
        <w:rPr>
          <w:rFonts w:ascii="Aptos Narrow" w:eastAsia="Times New Roman" w:hAnsi="Aptos Narrow"/>
          <w:color w:val="000000" w:themeColor="text1"/>
          <w:sz w:val="18"/>
          <w:szCs w:val="20"/>
        </w:rPr>
        <w:t xml:space="preserve"> </w:t>
      </w:r>
    </w:p>
    <w:p w14:paraId="786783E3" w14:textId="77777777" w:rsidR="000D2810" w:rsidRPr="005754E6" w:rsidRDefault="000D2810" w:rsidP="000D2810">
      <w:pPr>
        <w:pStyle w:val="IntenseQuote"/>
        <w:pBdr>
          <w:bottom w:val="none" w:sz="0" w:space="0" w:color="auto"/>
        </w:pBdr>
        <w:spacing w:before="0" w:after="0" w:line="240" w:lineRule="auto"/>
        <w:ind w:left="0" w:right="0"/>
        <w:jc w:val="both"/>
        <w:rPr>
          <w:rFonts w:ascii="Aptos Narrow" w:hAnsi="Aptos Narrow"/>
          <w:color w:val="000000" w:themeColor="text1"/>
          <w:sz w:val="20"/>
          <w:szCs w:val="28"/>
          <w:shd w:val="clear" w:color="auto" w:fill="9CC2E5" w:themeFill="accent1" w:themeFillTint="99"/>
        </w:rPr>
      </w:pPr>
    </w:p>
    <w:p w14:paraId="363B8F74" w14:textId="451BB085" w:rsidR="000D2810" w:rsidRPr="005754E6" w:rsidRDefault="000D2810" w:rsidP="000D2810">
      <w:pPr>
        <w:shd w:val="clear" w:color="auto" w:fill="FFFFFF"/>
        <w:spacing w:after="0" w:line="240" w:lineRule="auto"/>
        <w:jc w:val="both"/>
        <w:rPr>
          <w:rFonts w:ascii="Aptos Narrow" w:hAnsi="Aptos Narrow"/>
          <w:b/>
          <w:color w:val="000000" w:themeColor="text1"/>
          <w:sz w:val="20"/>
          <w:szCs w:val="20"/>
        </w:rPr>
      </w:pPr>
      <w:r w:rsidRPr="00A06367">
        <w:rPr>
          <w:rFonts w:ascii="Aptos Narrow" w:hAnsi="Aptos Narrow"/>
          <w:b/>
          <w:i/>
          <w:color w:val="0033CC"/>
          <w:sz w:val="36"/>
          <w:szCs w:val="36"/>
          <w:shd w:val="clear" w:color="auto" w:fill="9CC2E5" w:themeFill="accent1" w:themeFillTint="99"/>
        </w:rPr>
        <w:t>Some Notable and Continuing Tax Changes for 202</w:t>
      </w:r>
      <w:r w:rsidR="002164B5" w:rsidRPr="00A06367">
        <w:rPr>
          <w:rFonts w:ascii="Aptos Narrow" w:hAnsi="Aptos Narrow"/>
          <w:b/>
          <w:i/>
          <w:color w:val="0033CC"/>
          <w:sz w:val="36"/>
          <w:szCs w:val="36"/>
          <w:shd w:val="clear" w:color="auto" w:fill="9CC2E5" w:themeFill="accent1" w:themeFillTint="99"/>
        </w:rPr>
        <w:t>5</w:t>
      </w:r>
      <w:r w:rsidRPr="005754E6">
        <w:rPr>
          <w:rFonts w:ascii="Aptos Narrow" w:hAnsi="Aptos Narrow"/>
          <w:color w:val="000000" w:themeColor="text1"/>
          <w:sz w:val="40"/>
          <w:szCs w:val="40"/>
          <w:shd w:val="clear" w:color="auto" w:fill="9CC2E5" w:themeFill="accent1" w:themeFillTint="99"/>
        </w:rPr>
        <w:tab/>
        <w:t xml:space="preserve">              </w:t>
      </w:r>
      <w:r w:rsidR="006A5306" w:rsidRPr="005754E6">
        <w:rPr>
          <w:rFonts w:ascii="Aptos Narrow" w:hAnsi="Aptos Narrow"/>
          <w:color w:val="000000" w:themeColor="text1"/>
          <w:sz w:val="40"/>
          <w:szCs w:val="40"/>
          <w:shd w:val="clear" w:color="auto" w:fill="9CC2E5" w:themeFill="accent1" w:themeFillTint="99"/>
        </w:rPr>
        <w:tab/>
      </w:r>
      <w:r w:rsidR="006A5306" w:rsidRPr="005754E6">
        <w:rPr>
          <w:rFonts w:ascii="Aptos Narrow" w:hAnsi="Aptos Narrow"/>
          <w:color w:val="000000" w:themeColor="text1"/>
          <w:sz w:val="40"/>
          <w:szCs w:val="40"/>
          <w:shd w:val="clear" w:color="auto" w:fill="9CC2E5" w:themeFill="accent1" w:themeFillTint="99"/>
        </w:rPr>
        <w:tab/>
      </w:r>
      <w:r w:rsidRPr="005754E6">
        <w:rPr>
          <w:rFonts w:ascii="Aptos Narrow" w:hAnsi="Aptos Narrow"/>
          <w:color w:val="000000" w:themeColor="text1"/>
          <w:sz w:val="40"/>
          <w:szCs w:val="40"/>
          <w:shd w:val="clear" w:color="auto" w:fill="9CC2E5" w:themeFill="accent1" w:themeFillTint="99"/>
        </w:rPr>
        <w:t xml:space="preserve"> </w:t>
      </w:r>
      <w:r w:rsidRPr="005754E6">
        <w:rPr>
          <w:rFonts w:ascii="Aptos Narrow" w:hAnsi="Aptos Narrow"/>
          <w:color w:val="000000" w:themeColor="text1"/>
          <w:sz w:val="40"/>
          <w:szCs w:val="40"/>
          <w:shd w:val="clear" w:color="auto" w:fill="9CC2E5" w:themeFill="accent1" w:themeFillTint="99"/>
        </w:rPr>
        <w:tab/>
      </w:r>
    </w:p>
    <w:p w14:paraId="25FB35E0" w14:textId="77777777" w:rsidR="000D2810" w:rsidRPr="00C1303A" w:rsidRDefault="000D2810" w:rsidP="000D2810">
      <w:pPr>
        <w:shd w:val="clear" w:color="auto" w:fill="FFFFFF"/>
        <w:spacing w:after="0" w:line="240" w:lineRule="auto"/>
        <w:jc w:val="both"/>
        <w:rPr>
          <w:rFonts w:ascii="Aptos Narrow" w:eastAsia="Times New Roman" w:hAnsi="Aptos Narrow"/>
          <w:b/>
          <w:sz w:val="16"/>
          <w:szCs w:val="16"/>
        </w:rPr>
      </w:pPr>
    </w:p>
    <w:p w14:paraId="2F4ECCE4" w14:textId="77777777" w:rsidR="000D2810" w:rsidRPr="00C1303A" w:rsidRDefault="000D2810" w:rsidP="000D2810">
      <w:pPr>
        <w:shd w:val="clear" w:color="auto" w:fill="FFFFFF"/>
        <w:spacing w:after="0" w:line="240" w:lineRule="auto"/>
        <w:jc w:val="both"/>
        <w:rPr>
          <w:rFonts w:ascii="Aptos Narrow" w:eastAsia="Times New Roman" w:hAnsi="Aptos Narrow"/>
          <w:b/>
          <w:bCs/>
          <w:color w:val="000000" w:themeColor="text1"/>
        </w:rPr>
      </w:pPr>
    </w:p>
    <w:p w14:paraId="7D171127" w14:textId="348C0E61" w:rsidR="000D2810" w:rsidRPr="00A06367"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bookmarkStart w:id="3" w:name="_Hlk176772043"/>
      <w:r w:rsidRPr="00A06367">
        <w:rPr>
          <w:rFonts w:ascii="Aptos Narrow" w:hAnsi="Aptos Narrow"/>
          <w:b/>
          <w:bCs/>
          <w:color w:val="000000" w:themeColor="text1"/>
          <w:u w:val="single"/>
        </w:rPr>
        <w:t xml:space="preserve">The floor for deductible medical expenses </w:t>
      </w:r>
      <w:r w:rsidR="00FC6A4E" w:rsidRPr="00A06367">
        <w:rPr>
          <w:rFonts w:ascii="Aptos Narrow" w:hAnsi="Aptos Narrow"/>
          <w:b/>
          <w:bCs/>
          <w:color w:val="000000" w:themeColor="text1"/>
          <w:u w:val="single"/>
        </w:rPr>
        <w:t xml:space="preserve">is </w:t>
      </w:r>
      <w:r w:rsidR="00873E12" w:rsidRPr="00A06367">
        <w:rPr>
          <w:rFonts w:ascii="Aptos Narrow" w:hAnsi="Aptos Narrow"/>
          <w:b/>
          <w:bCs/>
          <w:color w:val="000000" w:themeColor="text1"/>
          <w:u w:val="single"/>
        </w:rPr>
        <w:t>7.5</w:t>
      </w:r>
      <w:r w:rsidR="00FC6A4E" w:rsidRPr="00A06367">
        <w:rPr>
          <w:rFonts w:ascii="Aptos Narrow" w:hAnsi="Aptos Narrow"/>
          <w:b/>
          <w:bCs/>
          <w:color w:val="000000" w:themeColor="text1"/>
          <w:u w:val="single"/>
        </w:rPr>
        <w:t>% for most taxpayers.</w:t>
      </w:r>
      <w:r w:rsidRPr="00A06367">
        <w:rPr>
          <w:rFonts w:ascii="Aptos Narrow" w:hAnsi="Aptos Narrow"/>
          <w:b/>
          <w:bCs/>
          <w:color w:val="000000" w:themeColor="text1"/>
          <w:sz w:val="24"/>
          <w:szCs w:val="26"/>
        </w:rPr>
        <w:t xml:space="preserve"> </w:t>
      </w:r>
      <w:r w:rsidRPr="00A06367">
        <w:rPr>
          <w:rFonts w:ascii="Aptos Narrow" w:eastAsia="Times New Roman" w:hAnsi="Aptos Narrow"/>
          <w:color w:val="000000" w:themeColor="text1"/>
        </w:rPr>
        <w:t xml:space="preserve"> </w:t>
      </w:r>
      <w:r w:rsidRPr="00A06367">
        <w:rPr>
          <w:rFonts w:ascii="Aptos Narrow" w:eastAsia="Times New Roman" w:hAnsi="Aptos Narrow"/>
          <w:color w:val="000000" w:themeColor="text1"/>
          <w:sz w:val="21"/>
          <w:szCs w:val="21"/>
        </w:rPr>
        <w:t>The 202</w:t>
      </w:r>
      <w:r w:rsidR="002B6D3F" w:rsidRPr="00A06367">
        <w:rPr>
          <w:rFonts w:ascii="Aptos Narrow" w:eastAsia="Times New Roman" w:hAnsi="Aptos Narrow"/>
          <w:color w:val="000000" w:themeColor="text1"/>
          <w:sz w:val="21"/>
          <w:szCs w:val="21"/>
        </w:rPr>
        <w:t>5</w:t>
      </w:r>
      <w:r w:rsidRPr="00A06367">
        <w:rPr>
          <w:rFonts w:ascii="Aptos Narrow" w:eastAsia="Times New Roman" w:hAnsi="Aptos Narrow"/>
          <w:color w:val="000000" w:themeColor="text1"/>
          <w:sz w:val="21"/>
          <w:szCs w:val="21"/>
        </w:rPr>
        <w:t xml:space="preserve"> threshold for deducting medical expenses on Schedule A i</w:t>
      </w:r>
      <w:r w:rsidR="00873E12" w:rsidRPr="00A06367">
        <w:rPr>
          <w:rFonts w:ascii="Aptos Narrow" w:eastAsia="Times New Roman" w:hAnsi="Aptos Narrow"/>
          <w:color w:val="000000" w:themeColor="text1"/>
          <w:sz w:val="21"/>
          <w:szCs w:val="21"/>
        </w:rPr>
        <w:t>s 7.5</w:t>
      </w:r>
      <w:r w:rsidRPr="00A06367">
        <w:rPr>
          <w:rFonts w:ascii="Aptos Narrow" w:eastAsia="Times New Roman" w:hAnsi="Aptos Narrow"/>
          <w:color w:val="000000" w:themeColor="text1"/>
          <w:sz w:val="21"/>
          <w:szCs w:val="21"/>
        </w:rPr>
        <w:t>% of your 202</w:t>
      </w:r>
      <w:r w:rsidR="002B6D3F" w:rsidRPr="00A06367">
        <w:rPr>
          <w:rFonts w:ascii="Aptos Narrow" w:eastAsia="Times New Roman" w:hAnsi="Aptos Narrow"/>
          <w:color w:val="000000" w:themeColor="text1"/>
          <w:sz w:val="21"/>
          <w:szCs w:val="21"/>
        </w:rPr>
        <w:t>5</w:t>
      </w:r>
      <w:r w:rsidRPr="00A06367">
        <w:rPr>
          <w:rFonts w:ascii="Aptos Narrow" w:eastAsia="Times New Roman" w:hAnsi="Aptos Narrow"/>
          <w:color w:val="000000" w:themeColor="text1"/>
          <w:sz w:val="21"/>
          <w:szCs w:val="21"/>
        </w:rPr>
        <w:t xml:space="preserve"> adjusted gross income (AGI). The IRS on IRS.gov provides a </w:t>
      </w:r>
      <w:hyperlink r:id="rId13" w:tgtFrame="_blank" w:history="1">
        <w:r w:rsidRPr="00A06367">
          <w:rPr>
            <w:rFonts w:ascii="Aptos Narrow" w:eastAsia="Times New Roman" w:hAnsi="Aptos Narrow"/>
            <w:color w:val="000000" w:themeColor="text1"/>
            <w:sz w:val="21"/>
            <w:szCs w:val="21"/>
          </w:rPr>
          <w:t>long list of expenses</w:t>
        </w:r>
      </w:hyperlink>
      <w:r w:rsidRPr="00A06367">
        <w:rPr>
          <w:rFonts w:ascii="Aptos Narrow" w:eastAsia="Times New Roman" w:hAnsi="Aptos Narrow"/>
          <w:color w:val="000000" w:themeColor="text1"/>
          <w:sz w:val="21"/>
          <w:szCs w:val="21"/>
        </w:rPr>
        <w:t> that qualify as "medical expenses," so it can be a good idea to keep track of yours if you think you may qualify.</w:t>
      </w:r>
    </w:p>
    <w:bookmarkEnd w:id="3"/>
    <w:p w14:paraId="78FA0C8F" w14:textId="77777777" w:rsidR="000D2810" w:rsidRPr="002B6D3F" w:rsidRDefault="000D2810" w:rsidP="000D2810">
      <w:pPr>
        <w:shd w:val="clear" w:color="auto" w:fill="FFFFFF"/>
        <w:spacing w:after="0" w:line="240" w:lineRule="auto"/>
        <w:jc w:val="both"/>
        <w:rPr>
          <w:rFonts w:ascii="Aptos Narrow" w:hAnsi="Aptos Narrow"/>
          <w:b/>
          <w:color w:val="257557"/>
          <w:sz w:val="18"/>
          <w:szCs w:val="18"/>
        </w:rPr>
      </w:pPr>
    </w:p>
    <w:p w14:paraId="1375EBB0" w14:textId="174B6A27" w:rsidR="000D2810" w:rsidRPr="00A06367" w:rsidRDefault="000D2810" w:rsidP="000D2810">
      <w:pPr>
        <w:shd w:val="clear" w:color="auto" w:fill="FFFFFF"/>
        <w:spacing w:after="0" w:line="240" w:lineRule="auto"/>
        <w:jc w:val="both"/>
        <w:rPr>
          <w:rFonts w:ascii="Aptos Narrow" w:eastAsia="Times New Roman" w:hAnsi="Aptos Narrow"/>
          <w:color w:val="000000" w:themeColor="text1"/>
        </w:rPr>
      </w:pPr>
      <w:r w:rsidRPr="00A06367">
        <w:rPr>
          <w:rFonts w:ascii="Aptos Narrow" w:hAnsi="Aptos Narrow"/>
          <w:b/>
          <w:bCs/>
          <w:color w:val="000000" w:themeColor="text1"/>
          <w:u w:val="single"/>
        </w:rPr>
        <w:t>State and local income, sales, and real and personal property taxes (SALT)</w:t>
      </w:r>
      <w:r w:rsidR="002B6D3F" w:rsidRPr="00A06367">
        <w:rPr>
          <w:rFonts w:ascii="Aptos Narrow" w:hAnsi="Aptos Narrow"/>
          <w:b/>
          <w:bCs/>
          <w:color w:val="000000" w:themeColor="text1"/>
          <w:u w:val="single"/>
        </w:rPr>
        <w:t>.</w:t>
      </w:r>
      <w:r w:rsidRPr="00A06367">
        <w:rPr>
          <w:rFonts w:ascii="Aptos Narrow" w:eastAsia="Times New Roman" w:hAnsi="Aptos Narrow"/>
          <w:color w:val="000000" w:themeColor="text1"/>
        </w:rPr>
        <w:t xml:space="preserve"> </w:t>
      </w:r>
      <w:r w:rsidR="002B6D3F" w:rsidRPr="00A06367">
        <w:rPr>
          <w:rFonts w:ascii="Aptos Narrow" w:eastAsia="Times New Roman" w:hAnsi="Aptos Narrow"/>
          <w:color w:val="000000" w:themeColor="text1"/>
          <w:sz w:val="21"/>
          <w:szCs w:val="21"/>
        </w:rPr>
        <w:t xml:space="preserve">While there is still a cap for SALT, the OBBBA significantly </w:t>
      </w:r>
      <w:proofErr w:type="gramStart"/>
      <w:r w:rsidR="002B6D3F" w:rsidRPr="00A06367">
        <w:rPr>
          <w:rFonts w:ascii="Aptos Narrow" w:eastAsia="Times New Roman" w:hAnsi="Aptos Narrow"/>
          <w:color w:val="000000" w:themeColor="text1"/>
          <w:sz w:val="21"/>
          <w:szCs w:val="21"/>
        </w:rPr>
        <w:t>increased it</w:t>
      </w:r>
      <w:proofErr w:type="gramEnd"/>
      <w:r w:rsidR="002B6D3F" w:rsidRPr="00A06367">
        <w:rPr>
          <w:rFonts w:ascii="Aptos Narrow" w:eastAsia="Times New Roman" w:hAnsi="Aptos Narrow"/>
          <w:color w:val="000000" w:themeColor="text1"/>
          <w:sz w:val="21"/>
          <w:szCs w:val="21"/>
        </w:rPr>
        <w:t xml:space="preserve"> from $10,000 to $40,000, with a 1% increase in the cap each year through 2029 before returning to the $10,000 limit for 2030. The $40,000 deduction cap is </w:t>
      </w:r>
      <w:proofErr w:type="gramStart"/>
      <w:r w:rsidR="002B6D3F" w:rsidRPr="00A06367">
        <w:rPr>
          <w:rFonts w:ascii="Aptos Narrow" w:eastAsia="Times New Roman" w:hAnsi="Aptos Narrow"/>
          <w:color w:val="000000" w:themeColor="text1"/>
          <w:sz w:val="21"/>
          <w:szCs w:val="21"/>
        </w:rPr>
        <w:t>phased-down</w:t>
      </w:r>
      <w:proofErr w:type="gramEnd"/>
      <w:r w:rsidR="002B6D3F" w:rsidRPr="00A06367">
        <w:rPr>
          <w:rFonts w:ascii="Aptos Narrow" w:eastAsia="Times New Roman" w:hAnsi="Aptos Narrow"/>
          <w:color w:val="000000" w:themeColor="text1"/>
          <w:sz w:val="21"/>
          <w:szCs w:val="21"/>
        </w:rPr>
        <w:t xml:space="preserve"> to the prior $10,000 cap for taxpayers with a modified adjusted gross income (MAGI) over $500,000. The phase-down occurs over a $100,000 range and therefore taxpayers with a MAGI of $500,000 </w:t>
      </w:r>
      <w:r w:rsidR="002B6D3F" w:rsidRPr="00A06367">
        <w:rPr>
          <w:rFonts w:ascii="Aptos Narrow" w:eastAsia="Times New Roman" w:hAnsi="Aptos Narrow"/>
          <w:color w:val="000000" w:themeColor="text1"/>
          <w:sz w:val="21"/>
          <w:szCs w:val="21"/>
        </w:rPr>
        <w:lastRenderedPageBreak/>
        <w:t>or more are limited to a SALT deduction of $10,000.</w:t>
      </w:r>
      <w:r w:rsidR="002B6D3F" w:rsidRPr="00F20555">
        <w:rPr>
          <w:rFonts w:ascii="Aptos Narrow" w:eastAsia="Times New Roman" w:hAnsi="Aptos Narrow"/>
          <w:color w:val="000000" w:themeColor="text1"/>
          <w:sz w:val="21"/>
          <w:szCs w:val="21"/>
        </w:rPr>
        <w:t xml:space="preserve"> </w:t>
      </w:r>
      <w:r w:rsidR="00F20555">
        <w:rPr>
          <w:rFonts w:ascii="Aptos Narrow" w:eastAsia="Times New Roman" w:hAnsi="Aptos Narrow"/>
          <w:color w:val="000000" w:themeColor="text1"/>
          <w:sz w:val="21"/>
          <w:szCs w:val="21"/>
        </w:rPr>
        <w:t xml:space="preserve">It is always helpful to review your SALT payments and their potential </w:t>
      </w:r>
      <w:r w:rsidR="00010EFD">
        <w:rPr>
          <w:rFonts w:ascii="Aptos Narrow" w:eastAsia="Times New Roman" w:hAnsi="Aptos Narrow"/>
          <w:color w:val="000000" w:themeColor="text1"/>
          <w:sz w:val="21"/>
          <w:szCs w:val="21"/>
        </w:rPr>
        <w:t>deductibility</w:t>
      </w:r>
      <w:r w:rsidR="00F20555">
        <w:rPr>
          <w:rFonts w:ascii="Aptos Narrow" w:eastAsia="Times New Roman" w:hAnsi="Aptos Narrow"/>
          <w:color w:val="000000" w:themeColor="text1"/>
          <w:sz w:val="21"/>
          <w:szCs w:val="21"/>
        </w:rPr>
        <w:t xml:space="preserve"> with your tax preparer.</w:t>
      </w:r>
    </w:p>
    <w:p w14:paraId="2DDF67C6" w14:textId="77777777" w:rsidR="000D2810" w:rsidRPr="00C1303A" w:rsidRDefault="000D2810" w:rsidP="000D2810">
      <w:pPr>
        <w:shd w:val="clear" w:color="auto" w:fill="FFFFFF"/>
        <w:spacing w:after="0" w:line="240" w:lineRule="auto"/>
        <w:jc w:val="both"/>
        <w:rPr>
          <w:rFonts w:ascii="Aptos Narrow" w:eastAsia="Times New Roman" w:hAnsi="Aptos Narrow"/>
          <w:b/>
          <w:bCs/>
          <w:color w:val="000000" w:themeColor="text1"/>
          <w:sz w:val="18"/>
          <w:szCs w:val="24"/>
        </w:rPr>
      </w:pPr>
    </w:p>
    <w:p w14:paraId="6E9CF08B" w14:textId="77777777" w:rsidR="000D2810" w:rsidRPr="00A06367"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A06367">
        <w:rPr>
          <w:rFonts w:ascii="Aptos Narrow" w:hAnsi="Aptos Narrow"/>
          <w:b/>
          <w:bCs/>
          <w:color w:val="000000" w:themeColor="text1"/>
          <w:u w:val="single"/>
        </w:rPr>
        <w:t>Alimony deductions.</w:t>
      </w:r>
      <w:r w:rsidRPr="00A06367">
        <w:rPr>
          <w:rFonts w:ascii="Aptos Narrow" w:eastAsia="Times New Roman" w:hAnsi="Aptos Narrow"/>
          <w:color w:val="000000" w:themeColor="text1"/>
          <w:szCs w:val="24"/>
        </w:rPr>
        <w:t> </w:t>
      </w:r>
      <w:r w:rsidRPr="00A06367">
        <w:rPr>
          <w:rFonts w:ascii="Aptos Narrow" w:eastAsia="Times New Roman" w:hAnsi="Aptos Narrow"/>
          <w:color w:val="000000" w:themeColor="text1"/>
          <w:sz w:val="21"/>
          <w:szCs w:val="21"/>
        </w:rPr>
        <w:t xml:space="preserve"> For divorce and separation instruments executed or modified after December 31, 2018, alimony and separate maintenance payments are not deductible by the payor-spouse, nor includible in the income of the payee-spouse.</w:t>
      </w:r>
    </w:p>
    <w:p w14:paraId="023843BA" w14:textId="77777777" w:rsidR="002B6D3F" w:rsidRDefault="002B6D3F" w:rsidP="002B6D3F">
      <w:pPr>
        <w:spacing w:after="0" w:line="240" w:lineRule="auto"/>
        <w:jc w:val="both"/>
        <w:rPr>
          <w:rFonts w:ascii="Aptos Narrow" w:hAnsi="Aptos Narrow" w:cstheme="minorHAnsi"/>
          <w:snapToGrid w:val="0"/>
          <w:color w:val="000000" w:themeColor="text1"/>
        </w:rPr>
      </w:pPr>
    </w:p>
    <w:p w14:paraId="3ACC06A6" w14:textId="1B3AD5D8" w:rsidR="002B6D3F" w:rsidRPr="00F20555" w:rsidRDefault="002B6D3F" w:rsidP="002B6D3F">
      <w:pPr>
        <w:spacing w:after="0" w:line="240" w:lineRule="auto"/>
        <w:jc w:val="both"/>
        <w:rPr>
          <w:rFonts w:ascii="Aptos Narrow" w:hAnsi="Aptos Narrow" w:cstheme="minorHAnsi"/>
          <w:b/>
          <w:bCs/>
          <w:snapToGrid w:val="0"/>
          <w:color w:val="000000" w:themeColor="text1"/>
        </w:rPr>
      </w:pPr>
      <w:r w:rsidRPr="00A06367">
        <w:rPr>
          <w:rFonts w:ascii="Aptos Narrow" w:hAnsi="Aptos Narrow" w:cstheme="minorHAnsi"/>
          <w:b/>
          <w:bCs/>
          <w:snapToGrid w:val="0"/>
          <w:color w:val="000000" w:themeColor="text1"/>
          <w:u w:val="single"/>
        </w:rPr>
        <w:t>A new “Trump Account”.</w:t>
      </w:r>
      <w:r w:rsidRPr="00A06367">
        <w:rPr>
          <w:rFonts w:ascii="Aptos Narrow" w:hAnsi="Aptos Narrow" w:cstheme="minorHAnsi"/>
          <w:snapToGrid w:val="0"/>
          <w:color w:val="000000" w:themeColor="text1"/>
        </w:rPr>
        <w:t xml:space="preserve"> This is a tax-advantaged investment account that is prefunded with $1,000 for each child born from the beginning of 2025 through the end of 2028. </w:t>
      </w:r>
      <w:r w:rsidR="00F20555">
        <w:rPr>
          <w:rFonts w:ascii="Aptos Narrow" w:hAnsi="Aptos Narrow" w:cstheme="minorHAnsi"/>
          <w:snapToGrid w:val="0"/>
          <w:color w:val="000000" w:themeColor="text1"/>
        </w:rPr>
        <w:t>C</w:t>
      </w:r>
      <w:r w:rsidR="00F20555" w:rsidRPr="00A06367">
        <w:rPr>
          <w:rFonts w:ascii="Aptos Narrow" w:hAnsi="Aptos Narrow" w:cstheme="minorHAnsi"/>
          <w:snapToGrid w:val="0"/>
          <w:color w:val="000000" w:themeColor="text1"/>
        </w:rPr>
        <w:t>hildren born during th</w:t>
      </w:r>
      <w:r w:rsidR="00F20555">
        <w:rPr>
          <w:rFonts w:ascii="Aptos Narrow" w:hAnsi="Aptos Narrow" w:cstheme="minorHAnsi"/>
          <w:snapToGrid w:val="0"/>
          <w:color w:val="000000" w:themeColor="text1"/>
        </w:rPr>
        <w:t>is</w:t>
      </w:r>
      <w:r w:rsidR="00F20555" w:rsidRPr="00A06367">
        <w:rPr>
          <w:rFonts w:ascii="Aptos Narrow" w:hAnsi="Aptos Narrow" w:cstheme="minorHAnsi"/>
          <w:snapToGrid w:val="0"/>
          <w:color w:val="000000" w:themeColor="text1"/>
        </w:rPr>
        <w:t xml:space="preserve"> time are eligible for this IRA-like account option. </w:t>
      </w:r>
      <w:r w:rsidR="00F20555">
        <w:rPr>
          <w:rFonts w:ascii="Aptos Narrow" w:hAnsi="Aptos Narrow" w:cstheme="minorHAnsi"/>
          <w:snapToGrid w:val="0"/>
          <w:color w:val="000000" w:themeColor="text1"/>
        </w:rPr>
        <w:t xml:space="preserve">Although children born in 2025 can qualify for this account, the tax bill said it will not be fully functional until mid-2026. </w:t>
      </w:r>
      <w:r w:rsidRPr="00A06367">
        <w:rPr>
          <w:rFonts w:ascii="Aptos Narrow" w:hAnsi="Aptos Narrow" w:cstheme="minorHAnsi"/>
          <w:snapToGrid w:val="0"/>
          <w:color w:val="000000" w:themeColor="text1"/>
        </w:rPr>
        <w:t xml:space="preserve">The goal of this new account is to encourage an early start on saving and investing early in life so that these children have a better opportunity to accrue savings by the time they are ready for larger life expenses, such as college, or the purchase of a home. Please note, there are </w:t>
      </w:r>
      <w:proofErr w:type="gramStart"/>
      <w:r w:rsidRPr="00A06367">
        <w:rPr>
          <w:rFonts w:ascii="Aptos Narrow" w:hAnsi="Aptos Narrow" w:cstheme="minorHAnsi"/>
          <w:snapToGrid w:val="0"/>
          <w:color w:val="000000" w:themeColor="text1"/>
        </w:rPr>
        <w:t>less</w:t>
      </w:r>
      <w:proofErr w:type="gramEnd"/>
      <w:r w:rsidRPr="00A06367">
        <w:rPr>
          <w:rFonts w:ascii="Aptos Narrow" w:hAnsi="Aptos Narrow" w:cstheme="minorHAnsi"/>
          <w:snapToGrid w:val="0"/>
          <w:color w:val="000000" w:themeColor="text1"/>
        </w:rPr>
        <w:t xml:space="preserve"> complex options for </w:t>
      </w:r>
      <w:r w:rsidR="00A06367">
        <w:rPr>
          <w:rFonts w:ascii="Aptos Narrow" w:hAnsi="Aptos Narrow" w:cstheme="minorHAnsi"/>
          <w:snapToGrid w:val="0"/>
          <w:color w:val="000000" w:themeColor="text1"/>
        </w:rPr>
        <w:t>young savers</w:t>
      </w:r>
      <w:r w:rsidRPr="00A06367">
        <w:rPr>
          <w:rFonts w:ascii="Aptos Narrow" w:hAnsi="Aptos Narrow" w:cstheme="minorHAnsi"/>
          <w:snapToGrid w:val="0"/>
          <w:color w:val="000000" w:themeColor="text1"/>
        </w:rPr>
        <w:t>, such as a 529 plan</w:t>
      </w:r>
      <w:r w:rsidR="00A06367">
        <w:rPr>
          <w:rFonts w:ascii="Aptos Narrow" w:hAnsi="Aptos Narrow" w:cstheme="minorHAnsi"/>
          <w:snapToGrid w:val="0"/>
          <w:color w:val="000000" w:themeColor="text1"/>
        </w:rPr>
        <w:t xml:space="preserve">, </w:t>
      </w:r>
      <w:r w:rsidRPr="00A06367">
        <w:rPr>
          <w:rFonts w:ascii="Aptos Narrow" w:hAnsi="Aptos Narrow" w:cstheme="minorHAnsi"/>
          <w:snapToGrid w:val="0"/>
          <w:color w:val="000000" w:themeColor="text1"/>
        </w:rPr>
        <w:t>that also may have greater tax advantages</w:t>
      </w:r>
      <w:r w:rsidRPr="00F20555">
        <w:rPr>
          <w:rFonts w:ascii="Aptos Narrow" w:hAnsi="Aptos Narrow" w:cstheme="minorHAnsi"/>
          <w:b/>
          <w:bCs/>
          <w:snapToGrid w:val="0"/>
          <w:color w:val="000000" w:themeColor="text1"/>
        </w:rPr>
        <w:t>. If this is something you would like to explore, or you would like to explore other options for early jumpstart savings options, please consult with us.</w:t>
      </w:r>
    </w:p>
    <w:p w14:paraId="7A39671E" w14:textId="77777777" w:rsidR="002B6D3F" w:rsidRPr="00F20555" w:rsidRDefault="002B6D3F" w:rsidP="002B6D3F">
      <w:pPr>
        <w:spacing w:after="0" w:line="240" w:lineRule="auto"/>
        <w:jc w:val="both"/>
        <w:rPr>
          <w:rFonts w:ascii="Aptos Narrow" w:hAnsi="Aptos Narrow" w:cstheme="minorHAnsi"/>
          <w:b/>
          <w:bCs/>
          <w:snapToGrid w:val="0"/>
          <w:color w:val="000000" w:themeColor="text1"/>
        </w:rPr>
      </w:pPr>
    </w:p>
    <w:p w14:paraId="372C9E2E" w14:textId="32BB87F1" w:rsidR="002B6D3F" w:rsidRPr="00A06367" w:rsidRDefault="002B6D3F" w:rsidP="002B6D3F">
      <w:pPr>
        <w:spacing w:after="0" w:line="240" w:lineRule="auto"/>
        <w:jc w:val="both"/>
        <w:rPr>
          <w:rFonts w:ascii="Aptos Narrow" w:hAnsi="Aptos Narrow" w:cstheme="minorHAnsi"/>
          <w:snapToGrid w:val="0"/>
          <w:color w:val="000000" w:themeColor="text1"/>
        </w:rPr>
      </w:pPr>
      <w:r w:rsidRPr="00A06367">
        <w:rPr>
          <w:rFonts w:ascii="Aptos Narrow" w:hAnsi="Aptos Narrow" w:cstheme="minorHAnsi"/>
          <w:b/>
          <w:bCs/>
          <w:snapToGrid w:val="0"/>
          <w:color w:val="000000" w:themeColor="text1"/>
          <w:u w:val="single"/>
        </w:rPr>
        <w:t>Expanded child tax credit.</w:t>
      </w:r>
      <w:r w:rsidRPr="00A06367">
        <w:rPr>
          <w:rFonts w:ascii="Aptos Narrow" w:hAnsi="Aptos Narrow" w:cstheme="minorHAnsi"/>
          <w:snapToGrid w:val="0"/>
          <w:color w:val="000000" w:themeColor="text1"/>
        </w:rPr>
        <w:t xml:space="preserve"> The child tax credit has been increased by $200 and is now $2,200, effective in 2025. This credit is reduced or phased out for single </w:t>
      </w:r>
      <w:proofErr w:type="gramStart"/>
      <w:r w:rsidRPr="00A06367">
        <w:rPr>
          <w:rFonts w:ascii="Aptos Narrow" w:hAnsi="Aptos Narrow" w:cstheme="minorHAnsi"/>
          <w:snapToGrid w:val="0"/>
          <w:color w:val="000000" w:themeColor="text1"/>
        </w:rPr>
        <w:t>filers</w:t>
      </w:r>
      <w:proofErr w:type="gramEnd"/>
      <w:r w:rsidRPr="00A06367">
        <w:rPr>
          <w:rFonts w:ascii="Aptos Narrow" w:hAnsi="Aptos Narrow" w:cstheme="minorHAnsi"/>
          <w:snapToGrid w:val="0"/>
          <w:color w:val="000000" w:themeColor="text1"/>
        </w:rPr>
        <w:t xml:space="preserve"> with incomes above $200,000 ($400,000 jointly).</w:t>
      </w:r>
    </w:p>
    <w:p w14:paraId="3DE850FF" w14:textId="77777777" w:rsidR="002B6D3F" w:rsidRDefault="002B6D3F" w:rsidP="002B6D3F">
      <w:pPr>
        <w:spacing w:after="0" w:line="240" w:lineRule="auto"/>
        <w:jc w:val="both"/>
        <w:rPr>
          <w:rFonts w:ascii="Aptos Narrow" w:hAnsi="Aptos Narrow" w:cstheme="minorHAnsi"/>
          <w:snapToGrid w:val="0"/>
          <w:color w:val="257557"/>
        </w:rPr>
      </w:pPr>
    </w:p>
    <w:p w14:paraId="5FBF1746" w14:textId="588E2744" w:rsidR="002B6D3F" w:rsidRPr="00A06367" w:rsidRDefault="002B6D3F" w:rsidP="002B6D3F">
      <w:pPr>
        <w:spacing w:after="0" w:line="240" w:lineRule="auto"/>
        <w:jc w:val="both"/>
        <w:rPr>
          <w:rFonts w:ascii="Aptos Narrow" w:hAnsi="Aptos Narrow" w:cstheme="minorHAnsi"/>
          <w:snapToGrid w:val="0"/>
          <w:color w:val="000000" w:themeColor="text1"/>
        </w:rPr>
      </w:pPr>
      <w:r w:rsidRPr="00A06367">
        <w:rPr>
          <w:rFonts w:ascii="Aptos Narrow" w:hAnsi="Aptos Narrow" w:cstheme="minorHAnsi"/>
          <w:b/>
          <w:bCs/>
          <w:snapToGrid w:val="0"/>
          <w:color w:val="000000" w:themeColor="text1"/>
          <w:u w:val="single"/>
        </w:rPr>
        <w:t>A new car interest loan tax deduction.</w:t>
      </w:r>
      <w:r w:rsidRPr="00A06367">
        <w:rPr>
          <w:rFonts w:ascii="Aptos Narrow" w:hAnsi="Aptos Narrow" w:cstheme="minorHAnsi"/>
          <w:snapToGrid w:val="0"/>
          <w:color w:val="000000" w:themeColor="text1"/>
        </w:rPr>
        <w:t xml:space="preserve"> For those of you interested in purchasing a new car, you could get a tax deduction for interest paid on a new car loan. There are parameters for a vehicle to qualify, including </w:t>
      </w:r>
      <w:r w:rsidR="00431EAC">
        <w:rPr>
          <w:rFonts w:ascii="Aptos Narrow" w:hAnsi="Aptos Narrow" w:cstheme="minorHAnsi"/>
          <w:snapToGrid w:val="0"/>
          <w:color w:val="000000" w:themeColor="text1"/>
        </w:rPr>
        <w:t xml:space="preserve">that </w:t>
      </w:r>
      <w:r w:rsidRPr="00A06367">
        <w:rPr>
          <w:rFonts w:ascii="Aptos Narrow" w:hAnsi="Aptos Narrow" w:cstheme="minorHAnsi"/>
          <w:snapToGrid w:val="0"/>
          <w:color w:val="000000" w:themeColor="text1"/>
        </w:rPr>
        <w:t xml:space="preserve">they must be assembled in the United States. This deduction starts in 2025 and is set to expire at the end of 2028. This "above-the-line" deduction is capped at $10,000 annually and can be claimed without itemizing. This deduction phases out for higher earners (above $100,000 for single </w:t>
      </w:r>
      <w:proofErr w:type="gramStart"/>
      <w:r w:rsidRPr="00A06367">
        <w:rPr>
          <w:rFonts w:ascii="Aptos Narrow" w:hAnsi="Aptos Narrow" w:cstheme="minorHAnsi"/>
          <w:snapToGrid w:val="0"/>
          <w:color w:val="000000" w:themeColor="text1"/>
        </w:rPr>
        <w:t>filers</w:t>
      </w:r>
      <w:proofErr w:type="gramEnd"/>
      <w:r w:rsidRPr="00A06367">
        <w:rPr>
          <w:rFonts w:ascii="Aptos Narrow" w:hAnsi="Aptos Narrow" w:cstheme="minorHAnsi"/>
          <w:snapToGrid w:val="0"/>
          <w:color w:val="000000" w:themeColor="text1"/>
        </w:rPr>
        <w:t xml:space="preserve"> and $200,000 for joint </w:t>
      </w:r>
      <w:proofErr w:type="gramStart"/>
      <w:r w:rsidRPr="00A06367">
        <w:rPr>
          <w:rFonts w:ascii="Aptos Narrow" w:hAnsi="Aptos Narrow" w:cstheme="minorHAnsi"/>
          <w:snapToGrid w:val="0"/>
          <w:color w:val="000000" w:themeColor="text1"/>
        </w:rPr>
        <w:t>filers</w:t>
      </w:r>
      <w:proofErr w:type="gramEnd"/>
      <w:r w:rsidRPr="00A06367">
        <w:rPr>
          <w:rFonts w:ascii="Aptos Narrow" w:hAnsi="Aptos Narrow" w:cstheme="minorHAnsi"/>
          <w:snapToGrid w:val="0"/>
          <w:color w:val="000000" w:themeColor="text1"/>
        </w:rPr>
        <w:t>).</w:t>
      </w:r>
    </w:p>
    <w:p w14:paraId="5D749438" w14:textId="77777777" w:rsidR="00986290" w:rsidRPr="00986290" w:rsidRDefault="00986290" w:rsidP="002B6D3F">
      <w:pPr>
        <w:spacing w:after="0" w:line="240" w:lineRule="auto"/>
        <w:jc w:val="both"/>
        <w:rPr>
          <w:rFonts w:ascii="Aptos Narrow" w:hAnsi="Aptos Narrow" w:cstheme="minorHAnsi"/>
          <w:b/>
          <w:bCs/>
          <w:snapToGrid w:val="0"/>
          <w:color w:val="257557"/>
          <w:u w:val="single"/>
        </w:rPr>
      </w:pPr>
    </w:p>
    <w:p w14:paraId="037738C8" w14:textId="6E65C468" w:rsidR="00986290" w:rsidRPr="00A06367" w:rsidRDefault="00986290" w:rsidP="00986290">
      <w:pPr>
        <w:spacing w:after="0" w:line="240" w:lineRule="auto"/>
        <w:jc w:val="both"/>
        <w:rPr>
          <w:rFonts w:ascii="Aptos Narrow" w:hAnsi="Aptos Narrow" w:cstheme="minorHAnsi"/>
          <w:snapToGrid w:val="0"/>
          <w:color w:val="000000" w:themeColor="text1"/>
        </w:rPr>
      </w:pPr>
      <w:r w:rsidRPr="00A06367">
        <w:rPr>
          <w:rFonts w:ascii="Aptos Narrow" w:hAnsi="Aptos Narrow" w:cstheme="minorHAnsi"/>
          <w:b/>
          <w:bCs/>
          <w:snapToGrid w:val="0"/>
          <w:color w:val="000000" w:themeColor="text1"/>
          <w:u w:val="single"/>
        </w:rPr>
        <w:t>No tax on tips and overtime pay.</w:t>
      </w:r>
      <w:r w:rsidRPr="00A06367">
        <w:rPr>
          <w:rFonts w:ascii="Aptos Narrow" w:hAnsi="Aptos Narrow" w:cstheme="minorHAnsi"/>
          <w:snapToGrid w:val="0"/>
          <w:color w:val="000000" w:themeColor="text1"/>
        </w:rPr>
        <w:t xml:space="preserve"> There are now new provisions in the OBBBA that provide tax deductions for tips and overtime pay. These deductions are available from 2025 through 2028. This is good news for taxpayers in occupations which regularly receive tips, such as waitressing. The deduction for tips received is up to $25,000. Individuals who receive overtime pay that is required only by the Fair Labor Standards Act (FLSA) that exceeds their regular pay are also entitled to a new deduction. This deduction is capped at $12,500 ($25,000 for joint filers). </w:t>
      </w:r>
      <w:proofErr w:type="gramStart"/>
      <w:r w:rsidRPr="00A06367">
        <w:rPr>
          <w:rFonts w:ascii="Aptos Narrow" w:hAnsi="Aptos Narrow" w:cstheme="minorHAnsi"/>
          <w:snapToGrid w:val="0"/>
          <w:color w:val="000000" w:themeColor="text1"/>
        </w:rPr>
        <w:t>Both of these</w:t>
      </w:r>
      <w:proofErr w:type="gramEnd"/>
      <w:r w:rsidRPr="00A06367">
        <w:rPr>
          <w:rFonts w:ascii="Aptos Narrow" w:hAnsi="Aptos Narrow" w:cstheme="minorHAnsi"/>
          <w:snapToGrid w:val="0"/>
          <w:color w:val="000000" w:themeColor="text1"/>
        </w:rPr>
        <w:t xml:space="preserve"> provisions are phased out for earners making over $150,000 ($300,000 filing jointly).</w:t>
      </w:r>
    </w:p>
    <w:p w14:paraId="15C4E7A1" w14:textId="77777777" w:rsidR="000D2810" w:rsidRPr="00C1303A" w:rsidRDefault="000D2810" w:rsidP="000D2810">
      <w:pPr>
        <w:shd w:val="clear" w:color="auto" w:fill="FFFFFF"/>
        <w:spacing w:after="0" w:line="240" w:lineRule="auto"/>
        <w:jc w:val="both"/>
        <w:rPr>
          <w:rFonts w:ascii="Aptos Narrow" w:eastAsia="Times New Roman" w:hAnsi="Aptos Narrow"/>
          <w:color w:val="000000" w:themeColor="text1"/>
          <w:sz w:val="6"/>
          <w:szCs w:val="10"/>
        </w:rPr>
      </w:pPr>
    </w:p>
    <w:p w14:paraId="3DF6CAF4" w14:textId="77777777" w:rsidR="000D2810" w:rsidRPr="00C1303A" w:rsidRDefault="000D2810" w:rsidP="000D2810">
      <w:pPr>
        <w:shd w:val="clear" w:color="auto" w:fill="FFFFFF"/>
        <w:spacing w:after="0" w:line="240" w:lineRule="auto"/>
        <w:jc w:val="both"/>
        <w:rPr>
          <w:rFonts w:ascii="Aptos Narrow" w:eastAsia="Times New Roman" w:hAnsi="Aptos Narrow"/>
        </w:rPr>
      </w:pPr>
      <w:r w:rsidRPr="00C1303A">
        <w:rPr>
          <w:rFonts w:ascii="Aptos Narrow" w:eastAsia="Times New Roman" w:hAnsi="Aptos Narrow"/>
        </w:rPr>
        <w:t> </w:t>
      </w:r>
    </w:p>
    <w:p w14:paraId="3FD4C6B6" w14:textId="59683D91" w:rsidR="000D2810" w:rsidRPr="00C1303A" w:rsidRDefault="000D2810" w:rsidP="005754E6">
      <w:pPr>
        <w:shd w:val="clear" w:color="auto" w:fill="FFFFFF"/>
        <w:spacing w:after="0"/>
        <w:ind w:right="90"/>
        <w:jc w:val="both"/>
        <w:rPr>
          <w:rFonts w:ascii="Aptos Narrow" w:hAnsi="Aptos Narrow"/>
          <w:color w:val="1F4E79" w:themeColor="accent1" w:themeShade="80"/>
          <w:sz w:val="40"/>
          <w:szCs w:val="40"/>
          <w:shd w:val="clear" w:color="auto" w:fill="9CC2E5" w:themeFill="accent1" w:themeFillTint="99"/>
        </w:rPr>
      </w:pPr>
      <w:r w:rsidRPr="00A06367">
        <w:rPr>
          <w:rFonts w:ascii="Aptos Narrow" w:hAnsi="Aptos Narrow"/>
          <w:b/>
          <w:i/>
          <w:color w:val="0033CC"/>
          <w:sz w:val="36"/>
          <w:szCs w:val="36"/>
          <w:shd w:val="clear" w:color="auto" w:fill="9CC2E5" w:themeFill="accent1" w:themeFillTint="99"/>
        </w:rPr>
        <w:t xml:space="preserve">Education Planning                     </w:t>
      </w:r>
      <w:r w:rsidRPr="00C1303A">
        <w:rPr>
          <w:rFonts w:ascii="Aptos Narrow" w:hAnsi="Aptos Narrow"/>
          <w:color w:val="1F4E79" w:themeColor="accent1" w:themeShade="80"/>
          <w:sz w:val="36"/>
          <w:szCs w:val="36"/>
          <w:shd w:val="clear" w:color="auto" w:fill="9CC2E5" w:themeFill="accent1" w:themeFillTint="99"/>
        </w:rPr>
        <w:tab/>
        <w:t xml:space="preserve">              </w:t>
      </w:r>
      <w:r w:rsidRPr="00C1303A">
        <w:rPr>
          <w:rFonts w:ascii="Aptos Narrow" w:hAnsi="Aptos Narrow"/>
          <w:color w:val="1F4E79" w:themeColor="accent1" w:themeShade="80"/>
          <w:sz w:val="40"/>
          <w:szCs w:val="40"/>
          <w:shd w:val="clear" w:color="auto" w:fill="9CC2E5" w:themeFill="accent1" w:themeFillTint="99"/>
        </w:rPr>
        <w:t xml:space="preserve">         </w:t>
      </w:r>
      <w:r w:rsidRPr="00C1303A">
        <w:rPr>
          <w:rFonts w:ascii="Aptos Narrow" w:hAnsi="Aptos Narrow"/>
          <w:color w:val="1F4E79" w:themeColor="accent1" w:themeShade="80"/>
          <w:sz w:val="40"/>
          <w:szCs w:val="40"/>
          <w:shd w:val="clear" w:color="auto" w:fill="9CC2E5" w:themeFill="accent1" w:themeFillTint="99"/>
        </w:rPr>
        <w:tab/>
        <w:t xml:space="preserve"> </w:t>
      </w:r>
      <w:r w:rsidR="002164B5">
        <w:rPr>
          <w:rFonts w:ascii="Aptos Narrow" w:hAnsi="Aptos Narrow"/>
          <w:color w:val="1F4E79" w:themeColor="accent1" w:themeShade="80"/>
          <w:sz w:val="40"/>
          <w:szCs w:val="40"/>
          <w:shd w:val="clear" w:color="auto" w:fill="9CC2E5" w:themeFill="accent1" w:themeFillTint="99"/>
        </w:rPr>
        <w:tab/>
      </w:r>
      <w:r w:rsidR="002164B5">
        <w:rPr>
          <w:rFonts w:ascii="Aptos Narrow" w:hAnsi="Aptos Narrow"/>
          <w:color w:val="1F4E79" w:themeColor="accent1" w:themeShade="80"/>
          <w:sz w:val="40"/>
          <w:szCs w:val="40"/>
          <w:shd w:val="clear" w:color="auto" w:fill="9CC2E5" w:themeFill="accent1" w:themeFillTint="99"/>
        </w:rPr>
        <w:tab/>
      </w:r>
      <w:r w:rsidR="002164B5">
        <w:rPr>
          <w:rFonts w:ascii="Aptos Narrow" w:hAnsi="Aptos Narrow"/>
          <w:color w:val="1F4E79" w:themeColor="accent1" w:themeShade="80"/>
          <w:sz w:val="40"/>
          <w:szCs w:val="40"/>
          <w:shd w:val="clear" w:color="auto" w:fill="9CC2E5" w:themeFill="accent1" w:themeFillTint="99"/>
        </w:rPr>
        <w:tab/>
      </w:r>
      <w:r w:rsidRPr="00C1303A">
        <w:rPr>
          <w:rFonts w:ascii="Aptos Narrow" w:hAnsi="Aptos Narrow"/>
          <w:color w:val="1F4E79" w:themeColor="accent1" w:themeShade="80"/>
          <w:sz w:val="40"/>
          <w:szCs w:val="40"/>
          <w:shd w:val="clear" w:color="auto" w:fill="9CC2E5" w:themeFill="accent1" w:themeFillTint="99"/>
        </w:rPr>
        <w:t xml:space="preserve">                     </w:t>
      </w:r>
      <w:r w:rsidRPr="00C1303A">
        <w:rPr>
          <w:rFonts w:ascii="Aptos Narrow" w:hAnsi="Aptos Narrow"/>
          <w:color w:val="1F4E79" w:themeColor="accent1" w:themeShade="80"/>
          <w:sz w:val="40"/>
          <w:szCs w:val="40"/>
          <w:shd w:val="clear" w:color="auto" w:fill="9CC2E5" w:themeFill="accent1" w:themeFillTint="99"/>
        </w:rPr>
        <w:tab/>
      </w:r>
    </w:p>
    <w:p w14:paraId="60D80650" w14:textId="77777777" w:rsidR="000D2810" w:rsidRPr="00C1303A" w:rsidRDefault="000D2810" w:rsidP="000D2810">
      <w:pPr>
        <w:spacing w:after="0" w:line="240" w:lineRule="auto"/>
        <w:jc w:val="both"/>
        <w:rPr>
          <w:rFonts w:ascii="Aptos Narrow" w:hAnsi="Aptos Narrow"/>
          <w:b/>
          <w:bCs/>
          <w:color w:val="000000" w:themeColor="text1"/>
          <w:sz w:val="24"/>
          <w:szCs w:val="24"/>
          <w:u w:val="single"/>
        </w:rPr>
      </w:pPr>
    </w:p>
    <w:p w14:paraId="5A770EDE" w14:textId="4095814B" w:rsidR="000D2810" w:rsidRPr="005754E6" w:rsidRDefault="000D2810" w:rsidP="000D2810">
      <w:pPr>
        <w:spacing w:after="0" w:line="240" w:lineRule="auto"/>
        <w:jc w:val="both"/>
        <w:rPr>
          <w:rFonts w:ascii="Aptos Narrow" w:eastAsia="Times New Roman" w:hAnsi="Aptos Narrow"/>
          <w:color w:val="000000" w:themeColor="text1"/>
        </w:rPr>
      </w:pPr>
      <w:r w:rsidRPr="005754E6">
        <w:rPr>
          <w:rFonts w:ascii="Aptos Narrow" w:hAnsi="Aptos Narrow"/>
          <w:b/>
          <w:bCs/>
          <w:color w:val="000000" w:themeColor="text1"/>
          <w:sz w:val="24"/>
          <w:szCs w:val="24"/>
          <w:u w:val="single"/>
        </w:rPr>
        <w:t>Education benefits.</w:t>
      </w:r>
      <w:r w:rsidRPr="005754E6">
        <w:rPr>
          <w:rFonts w:ascii="Aptos Narrow" w:eastAsia="Times New Roman" w:hAnsi="Aptos Narrow"/>
          <w:color w:val="000000" w:themeColor="text1"/>
        </w:rPr>
        <w:t>  The student loan interest deduction, education credits, exclusion for savings bond interest, tuition waivers for graduate students, and the educational assistance fringe benefit are all still available in 202</w:t>
      </w:r>
      <w:r w:rsidR="00D5191E" w:rsidRPr="005754E6">
        <w:rPr>
          <w:rFonts w:ascii="Aptos Narrow" w:eastAsia="Times New Roman" w:hAnsi="Aptos Narrow"/>
          <w:color w:val="000000" w:themeColor="text1"/>
        </w:rPr>
        <w:t>5</w:t>
      </w:r>
      <w:r w:rsidRPr="005754E6">
        <w:rPr>
          <w:rFonts w:ascii="Aptos Narrow" w:eastAsia="Times New Roman" w:hAnsi="Aptos Narrow"/>
          <w:color w:val="000000" w:themeColor="text1"/>
        </w:rPr>
        <w:t xml:space="preserve">.  </w:t>
      </w:r>
      <w:r w:rsidRPr="005754E6">
        <w:rPr>
          <w:rFonts w:ascii="Aptos Narrow" w:eastAsia="Times New Roman" w:hAnsi="Aptos Narrow"/>
          <w:color w:val="000000" w:themeColor="text1"/>
          <w:sz w:val="21"/>
          <w:szCs w:val="21"/>
        </w:rPr>
        <w:t>529 plan funds can be used to pay for fees, books, supplies and equipment for certain apprenticeship programs. In addition, up to $10,000 in total (not annually) can now be withdrawn from 529 plans to pay off student loans</w:t>
      </w:r>
      <w:r w:rsidRPr="005754E6">
        <w:rPr>
          <w:rFonts w:ascii="Aptos Narrow" w:eastAsia="Times New Roman" w:hAnsi="Aptos Narrow"/>
          <w:color w:val="000000" w:themeColor="text1"/>
        </w:rPr>
        <w:t>.</w:t>
      </w:r>
    </w:p>
    <w:p w14:paraId="24823264" w14:textId="77777777" w:rsidR="000D2810" w:rsidRPr="005754E6" w:rsidRDefault="000D2810" w:rsidP="000D2810">
      <w:pPr>
        <w:spacing w:after="0" w:line="240" w:lineRule="auto"/>
        <w:jc w:val="both"/>
        <w:rPr>
          <w:rFonts w:ascii="Aptos Narrow" w:eastAsia="Times New Roman" w:hAnsi="Aptos Narrow"/>
          <w:color w:val="000000" w:themeColor="text1"/>
        </w:rPr>
      </w:pPr>
    </w:p>
    <w:p w14:paraId="436F686C" w14:textId="445552BE" w:rsidR="00254A73" w:rsidRPr="005754E6" w:rsidRDefault="000D2810" w:rsidP="000D2810">
      <w:pPr>
        <w:spacing w:after="300" w:line="240" w:lineRule="auto"/>
        <w:jc w:val="both"/>
        <w:rPr>
          <w:rFonts w:ascii="Aptos Narrow" w:eastAsia="Times New Roman" w:hAnsi="Aptos Narrow"/>
          <w:color w:val="000000" w:themeColor="text1"/>
          <w:sz w:val="21"/>
          <w:szCs w:val="21"/>
        </w:rPr>
      </w:pPr>
      <w:r w:rsidRPr="005754E6">
        <w:rPr>
          <w:rFonts w:ascii="Aptos Narrow" w:eastAsia="Times New Roman" w:hAnsi="Aptos Narrow"/>
          <w:color w:val="000000" w:themeColor="text1"/>
          <w:sz w:val="21"/>
          <w:szCs w:val="21"/>
        </w:rPr>
        <w:t>The 202</w:t>
      </w:r>
      <w:r w:rsidR="00D5191E" w:rsidRPr="005754E6">
        <w:rPr>
          <w:rFonts w:ascii="Aptos Narrow" w:eastAsia="Times New Roman" w:hAnsi="Aptos Narrow"/>
          <w:color w:val="000000" w:themeColor="text1"/>
          <w:sz w:val="21"/>
          <w:szCs w:val="21"/>
        </w:rPr>
        <w:t>5</w:t>
      </w:r>
      <w:r w:rsidRPr="005754E6">
        <w:rPr>
          <w:rFonts w:ascii="Aptos Narrow" w:eastAsia="Times New Roman" w:hAnsi="Aptos Narrow"/>
          <w:color w:val="000000" w:themeColor="text1"/>
          <w:sz w:val="21"/>
          <w:szCs w:val="21"/>
        </w:rPr>
        <w:t> </w:t>
      </w:r>
      <w:hyperlink r:id="rId14" w:history="1">
        <w:r w:rsidRPr="005754E6">
          <w:rPr>
            <w:rFonts w:ascii="Aptos Narrow" w:eastAsia="Times New Roman" w:hAnsi="Aptos Narrow"/>
            <w:color w:val="000000" w:themeColor="text1"/>
            <w:sz w:val="21"/>
            <w:szCs w:val="21"/>
          </w:rPr>
          <w:t>lifetime learning credit</w:t>
        </w:r>
      </w:hyperlink>
      <w:r w:rsidRPr="005754E6">
        <w:rPr>
          <w:rFonts w:ascii="Aptos Narrow" w:eastAsia="Times New Roman" w:hAnsi="Aptos Narrow"/>
          <w:color w:val="000000" w:themeColor="text1"/>
          <w:sz w:val="21"/>
          <w:szCs w:val="21"/>
        </w:rPr>
        <w:t xml:space="preserve"> allows you </w:t>
      </w:r>
      <w:r w:rsidR="00476C6A" w:rsidRPr="005754E6">
        <w:rPr>
          <w:rFonts w:ascii="Aptos Narrow" w:eastAsia="Times New Roman" w:hAnsi="Aptos Narrow"/>
          <w:color w:val="000000" w:themeColor="text1"/>
          <w:sz w:val="21"/>
          <w:szCs w:val="21"/>
        </w:rPr>
        <w:t>to</w:t>
      </w:r>
      <w:r w:rsidRPr="005754E6">
        <w:rPr>
          <w:rFonts w:ascii="Aptos Narrow" w:eastAsia="Times New Roman" w:hAnsi="Aptos Narrow"/>
          <w:color w:val="000000" w:themeColor="text1"/>
          <w:sz w:val="21"/>
          <w:szCs w:val="21"/>
        </w:rPr>
        <w:t xml:space="preserve"> claim 20% of your out-of-pocket costs for tuition, fees and books, for a total of</w:t>
      </w:r>
      <w:r w:rsidR="00D5191E" w:rsidRPr="005754E6">
        <w:rPr>
          <w:rFonts w:ascii="Aptos Narrow" w:eastAsia="Times New Roman" w:hAnsi="Aptos Narrow"/>
          <w:color w:val="000000" w:themeColor="text1"/>
          <w:sz w:val="21"/>
          <w:szCs w:val="21"/>
        </w:rPr>
        <w:t xml:space="preserve"> up to</w:t>
      </w:r>
      <w:r w:rsidRPr="005754E6">
        <w:rPr>
          <w:rFonts w:ascii="Aptos Narrow" w:eastAsia="Times New Roman" w:hAnsi="Aptos Narrow"/>
          <w:color w:val="000000" w:themeColor="text1"/>
          <w:sz w:val="21"/>
          <w:szCs w:val="21"/>
        </w:rPr>
        <w:t xml:space="preserve"> $2,</w:t>
      </w:r>
      <w:r w:rsidR="00AA6573" w:rsidRPr="005754E6">
        <w:rPr>
          <w:rFonts w:ascii="Aptos Narrow" w:eastAsia="Times New Roman" w:hAnsi="Aptos Narrow"/>
          <w:color w:val="000000" w:themeColor="text1"/>
          <w:sz w:val="21"/>
          <w:szCs w:val="21"/>
        </w:rPr>
        <w:t>0</w:t>
      </w:r>
      <w:r w:rsidRPr="005754E6">
        <w:rPr>
          <w:rFonts w:ascii="Aptos Narrow" w:eastAsia="Times New Roman" w:hAnsi="Aptos Narrow"/>
          <w:color w:val="000000" w:themeColor="text1"/>
          <w:sz w:val="21"/>
          <w:szCs w:val="21"/>
        </w:rPr>
        <w:t>00</w:t>
      </w:r>
      <w:r w:rsidR="00AA6573" w:rsidRPr="005754E6">
        <w:rPr>
          <w:rFonts w:ascii="Aptos Narrow" w:eastAsia="Times New Roman" w:hAnsi="Aptos Narrow"/>
          <w:color w:val="000000" w:themeColor="text1"/>
          <w:sz w:val="21"/>
          <w:szCs w:val="21"/>
        </w:rPr>
        <w:t xml:space="preserve"> as a tax credit. It </w:t>
      </w:r>
      <w:r w:rsidRPr="005754E6">
        <w:rPr>
          <w:rFonts w:ascii="Aptos Narrow" w:eastAsia="Times New Roman" w:hAnsi="Aptos Narrow"/>
          <w:color w:val="000000" w:themeColor="text1"/>
          <w:sz w:val="21"/>
          <w:szCs w:val="21"/>
        </w:rPr>
        <w:t>phases out for coupl</w:t>
      </w:r>
      <w:r w:rsidR="00476C6A" w:rsidRPr="005754E6">
        <w:rPr>
          <w:rFonts w:ascii="Aptos Narrow" w:eastAsia="Times New Roman" w:hAnsi="Aptos Narrow"/>
          <w:color w:val="000000" w:themeColor="text1"/>
          <w:sz w:val="21"/>
          <w:szCs w:val="21"/>
        </w:rPr>
        <w:t>es</w:t>
      </w:r>
      <w:r w:rsidR="00254A73" w:rsidRPr="005754E6">
        <w:rPr>
          <w:rFonts w:ascii="Aptos Narrow" w:eastAsia="Times New Roman" w:hAnsi="Aptos Narrow"/>
          <w:color w:val="000000" w:themeColor="text1"/>
          <w:sz w:val="21"/>
          <w:szCs w:val="21"/>
        </w:rPr>
        <w:t xml:space="preserve"> filing jointly</w:t>
      </w:r>
      <w:r w:rsidRPr="005754E6">
        <w:rPr>
          <w:rFonts w:ascii="Aptos Narrow" w:eastAsia="Times New Roman" w:hAnsi="Aptos Narrow"/>
          <w:color w:val="000000" w:themeColor="text1"/>
          <w:sz w:val="21"/>
          <w:szCs w:val="21"/>
        </w:rPr>
        <w:t xml:space="preserve"> </w:t>
      </w:r>
      <w:r w:rsidR="00AA6573" w:rsidRPr="005754E6">
        <w:rPr>
          <w:rFonts w:ascii="Aptos Narrow" w:eastAsia="Times New Roman" w:hAnsi="Aptos Narrow"/>
          <w:color w:val="000000" w:themeColor="text1"/>
          <w:sz w:val="21"/>
          <w:szCs w:val="21"/>
        </w:rPr>
        <w:t>from</w:t>
      </w:r>
      <w:r w:rsidRPr="005754E6">
        <w:rPr>
          <w:rFonts w:ascii="Aptos Narrow" w:eastAsia="Times New Roman" w:hAnsi="Aptos Narrow"/>
          <w:color w:val="000000" w:themeColor="text1"/>
          <w:sz w:val="21"/>
          <w:szCs w:val="21"/>
        </w:rPr>
        <w:t xml:space="preserve"> $</w:t>
      </w:r>
      <w:r w:rsidR="00AA6573" w:rsidRPr="005754E6">
        <w:rPr>
          <w:rFonts w:ascii="Aptos Narrow" w:eastAsia="Times New Roman" w:hAnsi="Aptos Narrow"/>
          <w:color w:val="000000" w:themeColor="text1"/>
          <w:sz w:val="21"/>
          <w:szCs w:val="21"/>
        </w:rPr>
        <w:t>1</w:t>
      </w:r>
      <w:r w:rsidR="00254A73" w:rsidRPr="005754E6">
        <w:rPr>
          <w:rFonts w:ascii="Aptos Narrow" w:eastAsia="Times New Roman" w:hAnsi="Aptos Narrow"/>
          <w:color w:val="000000" w:themeColor="text1"/>
          <w:sz w:val="21"/>
          <w:szCs w:val="21"/>
        </w:rPr>
        <w:t>60</w:t>
      </w:r>
      <w:r w:rsidR="00AA6573" w:rsidRPr="005754E6">
        <w:rPr>
          <w:rFonts w:ascii="Aptos Narrow" w:eastAsia="Times New Roman" w:hAnsi="Aptos Narrow"/>
          <w:color w:val="000000" w:themeColor="text1"/>
          <w:sz w:val="21"/>
          <w:szCs w:val="21"/>
        </w:rPr>
        <w:t>,0</w:t>
      </w:r>
      <w:r w:rsidR="00254A73" w:rsidRPr="005754E6">
        <w:rPr>
          <w:rFonts w:ascii="Aptos Narrow" w:eastAsia="Times New Roman" w:hAnsi="Aptos Narrow"/>
          <w:color w:val="000000" w:themeColor="text1"/>
          <w:sz w:val="21"/>
          <w:szCs w:val="21"/>
        </w:rPr>
        <w:t>0</w:t>
      </w:r>
      <w:r w:rsidR="00AA6573" w:rsidRPr="005754E6">
        <w:rPr>
          <w:rFonts w:ascii="Aptos Narrow" w:eastAsia="Times New Roman" w:hAnsi="Aptos Narrow"/>
          <w:color w:val="000000" w:themeColor="text1"/>
          <w:sz w:val="21"/>
          <w:szCs w:val="21"/>
        </w:rPr>
        <w:t>0 to $1</w:t>
      </w:r>
      <w:r w:rsidR="00254A73" w:rsidRPr="005754E6">
        <w:rPr>
          <w:rFonts w:ascii="Aptos Narrow" w:eastAsia="Times New Roman" w:hAnsi="Aptos Narrow"/>
          <w:color w:val="000000" w:themeColor="text1"/>
          <w:sz w:val="21"/>
          <w:szCs w:val="21"/>
        </w:rPr>
        <w:t>80</w:t>
      </w:r>
      <w:r w:rsidR="00AA6573" w:rsidRPr="005754E6">
        <w:rPr>
          <w:rFonts w:ascii="Aptos Narrow" w:eastAsia="Times New Roman" w:hAnsi="Aptos Narrow"/>
          <w:color w:val="000000" w:themeColor="text1"/>
          <w:sz w:val="21"/>
          <w:szCs w:val="21"/>
        </w:rPr>
        <w:t>,</w:t>
      </w:r>
      <w:r w:rsidR="00254A73" w:rsidRPr="005754E6">
        <w:rPr>
          <w:rFonts w:ascii="Aptos Narrow" w:eastAsia="Times New Roman" w:hAnsi="Aptos Narrow"/>
          <w:color w:val="000000" w:themeColor="text1"/>
          <w:sz w:val="21"/>
          <w:szCs w:val="21"/>
        </w:rPr>
        <w:t>0</w:t>
      </w:r>
      <w:r w:rsidR="00AA6573" w:rsidRPr="005754E6">
        <w:rPr>
          <w:rFonts w:ascii="Aptos Narrow" w:eastAsia="Times New Roman" w:hAnsi="Aptos Narrow"/>
          <w:color w:val="000000" w:themeColor="text1"/>
          <w:sz w:val="21"/>
          <w:szCs w:val="21"/>
        </w:rPr>
        <w:t>00 and from $</w:t>
      </w:r>
      <w:r w:rsidR="00254A73" w:rsidRPr="005754E6">
        <w:rPr>
          <w:rFonts w:ascii="Aptos Narrow" w:eastAsia="Times New Roman" w:hAnsi="Aptos Narrow"/>
          <w:color w:val="000000" w:themeColor="text1"/>
          <w:sz w:val="21"/>
          <w:szCs w:val="21"/>
        </w:rPr>
        <w:t>80</w:t>
      </w:r>
      <w:r w:rsidR="00AA6573" w:rsidRPr="005754E6">
        <w:rPr>
          <w:rFonts w:ascii="Aptos Narrow" w:eastAsia="Times New Roman" w:hAnsi="Aptos Narrow"/>
          <w:color w:val="000000" w:themeColor="text1"/>
          <w:sz w:val="21"/>
          <w:szCs w:val="21"/>
        </w:rPr>
        <w:t>,000 to $</w:t>
      </w:r>
      <w:r w:rsidR="00254A73" w:rsidRPr="005754E6">
        <w:rPr>
          <w:rFonts w:ascii="Aptos Narrow" w:eastAsia="Times New Roman" w:hAnsi="Aptos Narrow"/>
          <w:color w:val="000000" w:themeColor="text1"/>
          <w:sz w:val="21"/>
          <w:szCs w:val="21"/>
        </w:rPr>
        <w:t>90</w:t>
      </w:r>
      <w:r w:rsidR="00AA6573" w:rsidRPr="005754E6">
        <w:rPr>
          <w:rFonts w:ascii="Aptos Narrow" w:eastAsia="Times New Roman" w:hAnsi="Aptos Narrow"/>
          <w:color w:val="000000" w:themeColor="text1"/>
          <w:sz w:val="21"/>
          <w:szCs w:val="21"/>
        </w:rPr>
        <w:t>,000 for singles.</w:t>
      </w:r>
    </w:p>
    <w:p w14:paraId="2B5F7715" w14:textId="7F082F21" w:rsidR="000D2810" w:rsidRPr="00C1303A" w:rsidRDefault="000D2810" w:rsidP="000D2810">
      <w:pPr>
        <w:shd w:val="clear" w:color="auto" w:fill="FFFFFF"/>
        <w:spacing w:after="0" w:line="240" w:lineRule="auto"/>
        <w:jc w:val="both"/>
        <w:rPr>
          <w:rFonts w:ascii="Aptos Narrow" w:eastAsia="Times New Roman" w:hAnsi="Aptos Narrow"/>
          <w:color w:val="000099"/>
        </w:rPr>
      </w:pPr>
      <w:r w:rsidRPr="00A06367">
        <w:rPr>
          <w:rFonts w:ascii="Aptos Narrow" w:hAnsi="Aptos Narrow"/>
          <w:b/>
          <w:i/>
          <w:color w:val="0033CC"/>
          <w:sz w:val="36"/>
          <w:szCs w:val="36"/>
          <w:shd w:val="clear" w:color="auto" w:fill="9CC2E5" w:themeFill="accent1" w:themeFillTint="99"/>
        </w:rPr>
        <w:t>Charitable Giving</w:t>
      </w:r>
      <w:r w:rsidRPr="00A06367">
        <w:rPr>
          <w:rFonts w:ascii="Aptos Narrow" w:hAnsi="Aptos Narrow"/>
          <w:b/>
          <w:i/>
          <w:color w:val="0033CC"/>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t xml:space="preserve">        </w:t>
      </w:r>
      <w:r w:rsidRPr="00C1303A">
        <w:rPr>
          <w:rFonts w:ascii="Aptos Narrow" w:hAnsi="Aptos Narrow"/>
          <w:b/>
          <w:i/>
          <w:color w:val="000099"/>
          <w:sz w:val="40"/>
          <w:szCs w:val="40"/>
          <w:shd w:val="clear" w:color="auto" w:fill="9CC2E5" w:themeFill="accent1" w:themeFillTint="99"/>
        </w:rPr>
        <w:tab/>
      </w:r>
      <w:r w:rsidR="009345C6">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r w:rsidRPr="00C1303A">
        <w:rPr>
          <w:rFonts w:ascii="Aptos Narrow" w:hAnsi="Aptos Narrow"/>
          <w:b/>
          <w:i/>
          <w:color w:val="000099"/>
          <w:sz w:val="40"/>
          <w:szCs w:val="40"/>
          <w:shd w:val="clear" w:color="auto" w:fill="9CC2E5" w:themeFill="accent1" w:themeFillTint="99"/>
        </w:rPr>
        <w:tab/>
      </w:r>
    </w:p>
    <w:p w14:paraId="78B19F7A" w14:textId="77777777" w:rsidR="001C504A" w:rsidRPr="001C504A" w:rsidRDefault="001C504A" w:rsidP="001C504A">
      <w:pPr>
        <w:shd w:val="clear" w:color="auto" w:fill="FFFFFF"/>
        <w:spacing w:after="0" w:line="240" w:lineRule="auto"/>
        <w:jc w:val="both"/>
        <w:rPr>
          <w:rFonts w:ascii="Aptos Narrow" w:eastAsia="Times New Roman" w:hAnsi="Aptos Narrow"/>
          <w:color w:val="257557"/>
          <w:sz w:val="21"/>
          <w:szCs w:val="21"/>
        </w:rPr>
      </w:pPr>
    </w:p>
    <w:p w14:paraId="36EAE82B" w14:textId="6CD98D2A" w:rsidR="001C504A" w:rsidRPr="00EB4CC9" w:rsidRDefault="000D2810" w:rsidP="000D2810">
      <w:pPr>
        <w:shd w:val="clear" w:color="auto" w:fill="FFFFFF"/>
        <w:spacing w:after="0" w:line="240" w:lineRule="auto"/>
        <w:jc w:val="both"/>
        <w:rPr>
          <w:rFonts w:ascii="Aptos Narrow" w:eastAsia="Times New Roman" w:hAnsi="Aptos Narrow"/>
          <w:sz w:val="21"/>
          <w:szCs w:val="21"/>
        </w:rPr>
      </w:pPr>
      <w:r w:rsidRPr="00EB4CC9">
        <w:rPr>
          <w:rFonts w:ascii="Aptos Narrow" w:eastAsia="Times New Roman" w:hAnsi="Aptos Narrow"/>
          <w:sz w:val="21"/>
          <w:szCs w:val="21"/>
        </w:rPr>
        <w:t>Send cash donations to your favorite charity by December 31, 202</w:t>
      </w:r>
      <w:r w:rsidR="009345C6" w:rsidRPr="00EB4CC9">
        <w:rPr>
          <w:rFonts w:ascii="Aptos Narrow" w:eastAsia="Times New Roman" w:hAnsi="Aptos Narrow"/>
          <w:sz w:val="21"/>
          <w:szCs w:val="21"/>
        </w:rPr>
        <w:t>5</w:t>
      </w:r>
      <w:r w:rsidR="00F92B82" w:rsidRPr="00EB4CC9">
        <w:rPr>
          <w:rFonts w:ascii="Aptos Narrow" w:eastAsia="Times New Roman" w:hAnsi="Aptos Narrow"/>
          <w:sz w:val="21"/>
          <w:szCs w:val="21"/>
        </w:rPr>
        <w:t>.</w:t>
      </w:r>
      <w:r w:rsidR="00B82708" w:rsidRPr="00EB4CC9">
        <w:rPr>
          <w:rFonts w:ascii="Aptos Narrow" w:eastAsia="Times New Roman" w:hAnsi="Aptos Narrow"/>
          <w:sz w:val="21"/>
          <w:szCs w:val="21"/>
        </w:rPr>
        <w:t xml:space="preserve"> </w:t>
      </w:r>
      <w:r w:rsidR="00F92B82" w:rsidRPr="00EB4CC9">
        <w:rPr>
          <w:rFonts w:ascii="Aptos Narrow" w:eastAsia="Times New Roman" w:hAnsi="Aptos Narrow"/>
          <w:sz w:val="21"/>
          <w:szCs w:val="21"/>
        </w:rPr>
        <w:t>B</w:t>
      </w:r>
      <w:r w:rsidRPr="00EB4CC9">
        <w:rPr>
          <w:rFonts w:ascii="Aptos Narrow" w:eastAsia="Times New Roman" w:hAnsi="Aptos Narrow"/>
          <w:sz w:val="21"/>
          <w:szCs w:val="21"/>
        </w:rPr>
        <w:t xml:space="preserve">e sure to hold on to your </w:t>
      </w:r>
      <w:r w:rsidR="005F45E7" w:rsidRPr="00EB4CC9">
        <w:rPr>
          <w:rFonts w:ascii="Aptos Narrow" w:eastAsia="Times New Roman" w:hAnsi="Aptos Narrow"/>
          <w:sz w:val="21"/>
          <w:szCs w:val="21"/>
        </w:rPr>
        <w:t>canceled</w:t>
      </w:r>
      <w:r w:rsidRPr="00EB4CC9">
        <w:rPr>
          <w:rFonts w:ascii="Aptos Narrow" w:eastAsia="Times New Roman" w:hAnsi="Aptos Narrow"/>
          <w:sz w:val="21"/>
          <w:szCs w:val="21"/>
        </w:rPr>
        <w:t xml:space="preserve"> check or credit card receipt as proof of your donation. If you contribute $250 or more, you also need </w:t>
      </w:r>
      <w:r w:rsidR="009345C6" w:rsidRPr="00EB4CC9">
        <w:rPr>
          <w:rFonts w:ascii="Aptos Narrow" w:eastAsia="Times New Roman" w:hAnsi="Aptos Narrow"/>
          <w:sz w:val="21"/>
          <w:szCs w:val="21"/>
        </w:rPr>
        <w:t>written</w:t>
      </w:r>
      <w:r w:rsidRPr="00EB4CC9">
        <w:rPr>
          <w:rFonts w:ascii="Aptos Narrow" w:eastAsia="Times New Roman" w:hAnsi="Aptos Narrow"/>
          <w:sz w:val="21"/>
          <w:szCs w:val="21"/>
        </w:rPr>
        <w:t xml:space="preserve"> </w:t>
      </w:r>
      <w:r w:rsidR="005F45E7" w:rsidRPr="00EB4CC9">
        <w:rPr>
          <w:rFonts w:ascii="Aptos Narrow" w:eastAsia="Times New Roman" w:hAnsi="Aptos Narrow"/>
          <w:sz w:val="21"/>
          <w:szCs w:val="21"/>
        </w:rPr>
        <w:t>acknowledgment</w:t>
      </w:r>
      <w:r w:rsidRPr="00EB4CC9">
        <w:rPr>
          <w:rFonts w:ascii="Aptos Narrow" w:eastAsia="Times New Roman" w:hAnsi="Aptos Narrow"/>
          <w:sz w:val="21"/>
          <w:szCs w:val="21"/>
        </w:rPr>
        <w:t xml:space="preserve"> from the charity. If you plan to make a significant gift to charity this year, consider gifting appreciated stocks or other investments that you have owned for more than one year. Doing so boosts the savings on your tax returns. Your charitable contribution deduction is the fair market value of the securities on the date of the gift, not the amount you paid for the asset and therefore you avoid having to pay taxes on the profit.</w:t>
      </w:r>
    </w:p>
    <w:p w14:paraId="149A24D1" w14:textId="77777777" w:rsidR="000D2810" w:rsidRPr="009345C6" w:rsidRDefault="000D2810" w:rsidP="000D2810">
      <w:pPr>
        <w:shd w:val="clear" w:color="auto" w:fill="FFFFFF"/>
        <w:spacing w:after="0" w:line="240" w:lineRule="auto"/>
        <w:jc w:val="both"/>
        <w:rPr>
          <w:rFonts w:ascii="Aptos Narrow" w:eastAsia="Times New Roman" w:hAnsi="Aptos Narrow"/>
          <w:color w:val="257557"/>
          <w:sz w:val="21"/>
          <w:szCs w:val="21"/>
        </w:rPr>
      </w:pPr>
    </w:p>
    <w:p w14:paraId="1276B3DC" w14:textId="15E32D71" w:rsidR="001C504A" w:rsidRPr="00EB4CC9" w:rsidRDefault="000D2810" w:rsidP="000D2810">
      <w:pPr>
        <w:shd w:val="clear" w:color="auto" w:fill="FFFFFF"/>
        <w:spacing w:after="0" w:line="240" w:lineRule="auto"/>
        <w:jc w:val="both"/>
        <w:rPr>
          <w:rFonts w:ascii="Aptos Narrow" w:eastAsia="Times New Roman" w:hAnsi="Aptos Narrow"/>
          <w:sz w:val="21"/>
          <w:szCs w:val="21"/>
        </w:rPr>
      </w:pPr>
      <w:r w:rsidRPr="00EB4CC9">
        <w:rPr>
          <w:rFonts w:ascii="Aptos Narrow" w:eastAsia="Times New Roman" w:hAnsi="Aptos Narrow"/>
          <w:sz w:val="21"/>
          <w:szCs w:val="21"/>
        </w:rPr>
        <w:t xml:space="preserve">Do not donate investments that have lost value. It is best to sell the </w:t>
      </w:r>
      <w:proofErr w:type="gramStart"/>
      <w:r w:rsidRPr="00EB4CC9">
        <w:rPr>
          <w:rFonts w:ascii="Aptos Narrow" w:eastAsia="Times New Roman" w:hAnsi="Aptos Narrow"/>
          <w:sz w:val="21"/>
          <w:szCs w:val="21"/>
        </w:rPr>
        <w:t>asset</w:t>
      </w:r>
      <w:proofErr w:type="gramEnd"/>
      <w:r w:rsidRPr="00EB4CC9">
        <w:rPr>
          <w:rFonts w:ascii="Aptos Narrow" w:eastAsia="Times New Roman" w:hAnsi="Aptos Narrow"/>
          <w:sz w:val="21"/>
          <w:szCs w:val="21"/>
        </w:rPr>
        <w:t xml:space="preserve"> with the loss first and then donate the proceeds, allowing you to take both the charitable contribution deduction and the capital loss. Also</w:t>
      </w:r>
      <w:r w:rsidR="00A75376" w:rsidRPr="00EB4CC9">
        <w:rPr>
          <w:rFonts w:ascii="Aptos Narrow" w:eastAsia="Times New Roman" w:hAnsi="Aptos Narrow"/>
          <w:sz w:val="21"/>
          <w:szCs w:val="21"/>
        </w:rPr>
        <w:t>,</w:t>
      </w:r>
      <w:r w:rsidRPr="00EB4CC9">
        <w:rPr>
          <w:rFonts w:ascii="Aptos Narrow" w:eastAsia="Times New Roman" w:hAnsi="Aptos Narrow"/>
          <w:sz w:val="21"/>
          <w:szCs w:val="21"/>
        </w:rPr>
        <w:t xml:space="preserve"> remember, if you give appreciated property to </w:t>
      </w:r>
      <w:r w:rsidRPr="00EB4CC9">
        <w:rPr>
          <w:rFonts w:ascii="Aptos Narrow" w:eastAsia="Times New Roman" w:hAnsi="Aptos Narrow"/>
          <w:sz w:val="21"/>
          <w:szCs w:val="21"/>
        </w:rPr>
        <w:lastRenderedPageBreak/>
        <w:t xml:space="preserve">charity, the unrealized gain must be long-term capital gains </w:t>
      </w:r>
      <w:proofErr w:type="gramStart"/>
      <w:r w:rsidRPr="00EB4CC9">
        <w:rPr>
          <w:rFonts w:ascii="Aptos Narrow" w:eastAsia="Times New Roman" w:hAnsi="Aptos Narrow"/>
          <w:sz w:val="21"/>
          <w:szCs w:val="21"/>
        </w:rPr>
        <w:t>in order for</w:t>
      </w:r>
      <w:proofErr w:type="gramEnd"/>
      <w:r w:rsidRPr="00EB4CC9">
        <w:rPr>
          <w:rFonts w:ascii="Aptos Narrow" w:eastAsia="Times New Roman" w:hAnsi="Aptos Narrow"/>
          <w:sz w:val="21"/>
          <w:szCs w:val="21"/>
        </w:rPr>
        <w:t xml:space="preserve"> the entire fair market value to be deductible. (The amount of </w:t>
      </w:r>
      <w:proofErr w:type="gramStart"/>
      <w:r w:rsidRPr="00EB4CC9">
        <w:rPr>
          <w:rFonts w:ascii="Aptos Narrow" w:eastAsia="Times New Roman" w:hAnsi="Aptos Narrow"/>
          <w:sz w:val="21"/>
          <w:szCs w:val="21"/>
        </w:rPr>
        <w:t>the charitable</w:t>
      </w:r>
      <w:proofErr w:type="gramEnd"/>
      <w:r w:rsidRPr="00EB4CC9">
        <w:rPr>
          <w:rFonts w:ascii="Aptos Narrow" w:eastAsia="Times New Roman" w:hAnsi="Aptos Narrow"/>
          <w:sz w:val="21"/>
          <w:szCs w:val="21"/>
        </w:rPr>
        <w:t xml:space="preserve"> deduction must be reduced by any unrealized ordinary income, depreciation recapture and/or short-term gain.)</w:t>
      </w:r>
    </w:p>
    <w:p w14:paraId="71D334B0" w14:textId="3DC306B0" w:rsidR="001C504A" w:rsidRDefault="001C504A" w:rsidP="000D2810">
      <w:pPr>
        <w:shd w:val="clear" w:color="auto" w:fill="FFFFFF"/>
        <w:spacing w:after="0" w:line="240" w:lineRule="auto"/>
        <w:jc w:val="both"/>
        <w:rPr>
          <w:rFonts w:ascii="Aptos Narrow" w:eastAsia="Times New Roman" w:hAnsi="Aptos Narrow"/>
          <w:bCs/>
          <w:color w:val="257557"/>
          <w:sz w:val="21"/>
          <w:szCs w:val="21"/>
        </w:rPr>
      </w:pPr>
    </w:p>
    <w:p w14:paraId="2977BD16" w14:textId="6636E27C" w:rsidR="000D2810" w:rsidRPr="003C4716" w:rsidRDefault="000D2810" w:rsidP="000D2810">
      <w:pPr>
        <w:shd w:val="clear" w:color="auto" w:fill="FFFFFF"/>
        <w:spacing w:after="0" w:line="240" w:lineRule="auto"/>
        <w:jc w:val="both"/>
        <w:rPr>
          <w:rFonts w:ascii="Aptos Narrow" w:eastAsia="Times New Roman" w:hAnsi="Aptos Narrow"/>
          <w:b/>
          <w:sz w:val="21"/>
          <w:szCs w:val="21"/>
        </w:rPr>
      </w:pPr>
      <w:r w:rsidRPr="003C4716">
        <w:rPr>
          <w:rFonts w:ascii="Aptos Narrow" w:eastAsia="Times New Roman" w:hAnsi="Aptos Narrow"/>
          <w:bCs/>
          <w:sz w:val="21"/>
          <w:szCs w:val="21"/>
        </w:rPr>
        <w:t>The law allowing taxpayers age 70½ and older to make a Qualified Charitable Distribution (QCD) in the form of a direct transfer of up to $10</w:t>
      </w:r>
      <w:r w:rsidR="009345C6" w:rsidRPr="003C4716">
        <w:rPr>
          <w:rFonts w:ascii="Aptos Narrow" w:eastAsia="Times New Roman" w:hAnsi="Aptos Narrow"/>
          <w:bCs/>
          <w:sz w:val="21"/>
          <w:szCs w:val="21"/>
        </w:rPr>
        <w:t>8</w:t>
      </w:r>
      <w:r w:rsidRPr="003C4716">
        <w:rPr>
          <w:rFonts w:ascii="Aptos Narrow" w:eastAsia="Times New Roman" w:hAnsi="Aptos Narrow"/>
          <w:bCs/>
          <w:sz w:val="21"/>
          <w:szCs w:val="21"/>
        </w:rPr>
        <w:t>,00</w:t>
      </w:r>
      <w:r w:rsidR="006E6856">
        <w:rPr>
          <w:rFonts w:ascii="Aptos Narrow" w:eastAsia="Times New Roman" w:hAnsi="Aptos Narrow"/>
          <w:bCs/>
          <w:sz w:val="21"/>
          <w:szCs w:val="21"/>
        </w:rPr>
        <w:t>0</w:t>
      </w:r>
      <w:r w:rsidRPr="003C4716">
        <w:rPr>
          <w:rFonts w:ascii="Aptos Narrow" w:eastAsia="Times New Roman" w:hAnsi="Aptos Narrow"/>
          <w:bCs/>
          <w:sz w:val="21"/>
          <w:szCs w:val="21"/>
        </w:rPr>
        <w:t xml:space="preserve"> </w:t>
      </w:r>
      <w:r w:rsidR="002B1266" w:rsidRPr="003C4716">
        <w:rPr>
          <w:rFonts w:ascii="Aptos Narrow" w:eastAsia="Times New Roman" w:hAnsi="Aptos Narrow"/>
          <w:bCs/>
          <w:sz w:val="21"/>
          <w:szCs w:val="21"/>
        </w:rPr>
        <w:t xml:space="preserve">for individuals </w:t>
      </w:r>
      <w:r w:rsidRPr="003C4716">
        <w:rPr>
          <w:rFonts w:ascii="Aptos Narrow" w:eastAsia="Times New Roman" w:hAnsi="Aptos Narrow"/>
          <w:bCs/>
          <w:sz w:val="21"/>
          <w:szCs w:val="21"/>
        </w:rPr>
        <w:t>directly from their IRA over to a charity, including all or part of the required minimum distribution (RMD) was made permanent in 2015.  If you meet the qualifications to utilize this strategy, the funds must come out of your IRA by December 31, 202</w:t>
      </w:r>
      <w:r w:rsidR="009345C6" w:rsidRPr="003C4716">
        <w:rPr>
          <w:rFonts w:ascii="Aptos Narrow" w:eastAsia="Times New Roman" w:hAnsi="Aptos Narrow"/>
          <w:bCs/>
          <w:sz w:val="21"/>
          <w:szCs w:val="21"/>
        </w:rPr>
        <w:t>5</w:t>
      </w:r>
      <w:r w:rsidRPr="003C4716">
        <w:rPr>
          <w:rFonts w:ascii="Aptos Narrow" w:eastAsia="Times New Roman" w:hAnsi="Aptos Narrow"/>
          <w:bCs/>
          <w:sz w:val="21"/>
          <w:szCs w:val="21"/>
        </w:rPr>
        <w:t xml:space="preserve">. </w:t>
      </w:r>
      <w:r w:rsidRPr="003C4716">
        <w:rPr>
          <w:rFonts w:ascii="Aptos Narrow" w:eastAsia="Times New Roman" w:hAnsi="Aptos Narrow"/>
          <w:b/>
          <w:sz w:val="21"/>
          <w:szCs w:val="21"/>
        </w:rPr>
        <w:t>Please call us if this is a strategy you are interested in considering.</w:t>
      </w:r>
      <w:r w:rsidR="00686A30" w:rsidRPr="00686A30">
        <w:t xml:space="preserve"> </w:t>
      </w:r>
    </w:p>
    <w:p w14:paraId="06B0E374" w14:textId="77777777" w:rsidR="001C504A" w:rsidRDefault="001C504A" w:rsidP="000D2810">
      <w:pPr>
        <w:shd w:val="clear" w:color="auto" w:fill="FFFFFF"/>
        <w:spacing w:after="0" w:line="240" w:lineRule="auto"/>
        <w:jc w:val="both"/>
        <w:rPr>
          <w:rFonts w:ascii="Aptos Narrow" w:eastAsia="Times New Roman" w:hAnsi="Aptos Narrow"/>
          <w:b/>
          <w:color w:val="257557"/>
          <w:sz w:val="21"/>
          <w:szCs w:val="21"/>
        </w:rPr>
      </w:pPr>
    </w:p>
    <w:p w14:paraId="6622792B" w14:textId="77777777" w:rsidR="00F20555" w:rsidRPr="00EB4CC9" w:rsidRDefault="00F20555" w:rsidP="00F20555">
      <w:pPr>
        <w:shd w:val="clear" w:color="auto" w:fill="FFFFFF"/>
        <w:spacing w:after="0" w:line="240" w:lineRule="auto"/>
        <w:jc w:val="both"/>
        <w:rPr>
          <w:rFonts w:ascii="Aptos Narrow" w:eastAsia="Times New Roman" w:hAnsi="Aptos Narrow"/>
          <w:sz w:val="21"/>
          <w:szCs w:val="21"/>
        </w:rPr>
      </w:pPr>
      <w:r w:rsidRPr="00EB4CC9">
        <w:rPr>
          <w:rFonts w:ascii="Aptos Narrow" w:eastAsia="Times New Roman" w:hAnsi="Aptos Narrow"/>
          <w:sz w:val="21"/>
          <w:szCs w:val="21"/>
        </w:rPr>
        <w:t>This is a great time of year to clean your garage or house and give your items to charity. Please remember that you can only write off donations to a charitable organization if you itemize your deductions. Sometimes, your donations can be difficult to value. You can find estimated values for your donated items through a value guide offered by Goodwill at www.goodwillnne.org/donate/donation-value-guide/</w:t>
      </w:r>
    </w:p>
    <w:p w14:paraId="3B43CE0C" w14:textId="77777777" w:rsidR="00F20555" w:rsidRDefault="00F20555" w:rsidP="001C504A">
      <w:pPr>
        <w:shd w:val="clear" w:color="auto" w:fill="FFFFFF"/>
        <w:spacing w:after="0" w:line="240" w:lineRule="auto"/>
        <w:jc w:val="both"/>
        <w:rPr>
          <w:rFonts w:ascii="Aptos Narrow" w:eastAsia="Times New Roman" w:hAnsi="Aptos Narrow"/>
          <w:sz w:val="21"/>
          <w:szCs w:val="21"/>
        </w:rPr>
      </w:pPr>
    </w:p>
    <w:p w14:paraId="32122563" w14:textId="638A23E5" w:rsidR="001C504A" w:rsidRPr="00D33A40" w:rsidRDefault="00D33A40" w:rsidP="001C504A">
      <w:pPr>
        <w:shd w:val="clear" w:color="auto" w:fill="FFFFFF"/>
        <w:spacing w:after="0" w:line="240" w:lineRule="auto"/>
        <w:jc w:val="both"/>
        <w:rPr>
          <w:rFonts w:ascii="Aptos Narrow" w:eastAsia="Times New Roman" w:hAnsi="Aptos Narrow"/>
          <w:sz w:val="21"/>
          <w:szCs w:val="21"/>
        </w:rPr>
      </w:pPr>
      <w:r>
        <w:rPr>
          <w:rFonts w:ascii="Aptos Narrow" w:eastAsia="Times New Roman" w:hAnsi="Aptos Narrow"/>
          <w:sz w:val="21"/>
          <w:szCs w:val="21"/>
        </w:rPr>
        <w:t>While we are discussing</w:t>
      </w:r>
      <w:r w:rsidR="00F20555">
        <w:rPr>
          <w:rFonts w:ascii="Aptos Narrow" w:eastAsia="Times New Roman" w:hAnsi="Aptos Narrow"/>
          <w:sz w:val="21"/>
          <w:szCs w:val="21"/>
        </w:rPr>
        <w:t xml:space="preserve"> charitable</w:t>
      </w:r>
      <w:r>
        <w:rPr>
          <w:rFonts w:ascii="Aptos Narrow" w:eastAsia="Times New Roman" w:hAnsi="Aptos Narrow"/>
          <w:sz w:val="21"/>
          <w:szCs w:val="21"/>
        </w:rPr>
        <w:t xml:space="preserve"> tax strategies for 2025, it may be helpful for planning purposes to make you aware of t</w:t>
      </w:r>
      <w:r w:rsidR="001C504A" w:rsidRPr="00D33A40">
        <w:rPr>
          <w:rFonts w:ascii="Aptos Narrow" w:eastAsia="Times New Roman" w:hAnsi="Aptos Narrow"/>
          <w:sz w:val="21"/>
          <w:szCs w:val="21"/>
        </w:rPr>
        <w:t xml:space="preserve">he </w:t>
      </w:r>
      <w:r>
        <w:rPr>
          <w:rFonts w:ascii="Aptos Narrow" w:eastAsia="Times New Roman" w:hAnsi="Aptos Narrow"/>
          <w:sz w:val="21"/>
          <w:szCs w:val="21"/>
        </w:rPr>
        <w:t xml:space="preserve">three new </w:t>
      </w:r>
      <w:r w:rsidR="001C504A" w:rsidRPr="00D33A40">
        <w:rPr>
          <w:rFonts w:ascii="Aptos Narrow" w:eastAsia="Times New Roman" w:hAnsi="Aptos Narrow"/>
          <w:sz w:val="21"/>
          <w:szCs w:val="21"/>
        </w:rPr>
        <w:t>OBBBA tax provisions that could affect charitable giving strategies starting January 1, 2026:</w:t>
      </w:r>
    </w:p>
    <w:p w14:paraId="070DA34D" w14:textId="77777777" w:rsidR="001C504A" w:rsidRPr="00D33A40" w:rsidRDefault="001C504A" w:rsidP="001C504A">
      <w:pPr>
        <w:shd w:val="clear" w:color="auto" w:fill="FFFFFF"/>
        <w:spacing w:after="0" w:line="240" w:lineRule="auto"/>
        <w:jc w:val="both"/>
        <w:rPr>
          <w:rFonts w:ascii="Aptos Narrow" w:eastAsia="Times New Roman" w:hAnsi="Aptos Narrow"/>
          <w:sz w:val="21"/>
          <w:szCs w:val="21"/>
        </w:rPr>
      </w:pPr>
    </w:p>
    <w:p w14:paraId="7D3108AC" w14:textId="77777777" w:rsidR="001C504A" w:rsidRDefault="001C504A" w:rsidP="00D33A40">
      <w:pPr>
        <w:pStyle w:val="ListParagraph"/>
        <w:numPr>
          <w:ilvl w:val="0"/>
          <w:numId w:val="15"/>
        </w:numPr>
        <w:shd w:val="clear" w:color="auto" w:fill="FFFFFF"/>
        <w:spacing w:after="0" w:line="240" w:lineRule="auto"/>
        <w:ind w:left="540"/>
        <w:jc w:val="both"/>
        <w:rPr>
          <w:rFonts w:ascii="Aptos Narrow" w:eastAsia="Times New Roman" w:hAnsi="Aptos Narrow"/>
          <w:sz w:val="21"/>
          <w:szCs w:val="21"/>
        </w:rPr>
      </w:pPr>
      <w:r w:rsidRPr="00D33A40">
        <w:rPr>
          <w:rFonts w:ascii="Aptos Narrow" w:eastAsia="Times New Roman" w:hAnsi="Aptos Narrow"/>
          <w:sz w:val="21"/>
          <w:szCs w:val="21"/>
        </w:rPr>
        <w:t xml:space="preserve">A reinstated deduction allows non-itemizers to deduct cash donations to charity ($1,000 for single </w:t>
      </w:r>
      <w:proofErr w:type="gramStart"/>
      <w:r w:rsidRPr="00D33A40">
        <w:rPr>
          <w:rFonts w:ascii="Aptos Narrow" w:eastAsia="Times New Roman" w:hAnsi="Aptos Narrow"/>
          <w:sz w:val="21"/>
          <w:szCs w:val="21"/>
        </w:rPr>
        <w:t>filers</w:t>
      </w:r>
      <w:proofErr w:type="gramEnd"/>
      <w:r w:rsidRPr="00D33A40">
        <w:rPr>
          <w:rFonts w:ascii="Aptos Narrow" w:eastAsia="Times New Roman" w:hAnsi="Aptos Narrow"/>
          <w:sz w:val="21"/>
          <w:szCs w:val="21"/>
        </w:rPr>
        <w:t xml:space="preserve"> or $2,000 for married couples filing jointly). Please note that some types of donations are ineligible for the deduction, including to donor-advised funds (DAFs) or private non-operating foundations.</w:t>
      </w:r>
    </w:p>
    <w:p w14:paraId="12BA5B45" w14:textId="77777777" w:rsidR="00D33A40" w:rsidRPr="00D33A40" w:rsidRDefault="00D33A40" w:rsidP="00D33A40">
      <w:pPr>
        <w:pStyle w:val="ListParagraph"/>
        <w:shd w:val="clear" w:color="auto" w:fill="FFFFFF"/>
        <w:spacing w:after="0" w:line="240" w:lineRule="auto"/>
        <w:ind w:left="540"/>
        <w:jc w:val="both"/>
        <w:rPr>
          <w:rFonts w:ascii="Aptos Narrow" w:eastAsia="Times New Roman" w:hAnsi="Aptos Narrow"/>
          <w:sz w:val="21"/>
          <w:szCs w:val="21"/>
        </w:rPr>
      </w:pPr>
    </w:p>
    <w:p w14:paraId="5D26BA26" w14:textId="0E888A5D" w:rsidR="001C504A" w:rsidRDefault="001C504A" w:rsidP="00D33A40">
      <w:pPr>
        <w:pStyle w:val="ListParagraph"/>
        <w:numPr>
          <w:ilvl w:val="0"/>
          <w:numId w:val="15"/>
        </w:numPr>
        <w:shd w:val="clear" w:color="auto" w:fill="FFFFFF"/>
        <w:spacing w:after="0" w:line="240" w:lineRule="auto"/>
        <w:ind w:left="540"/>
        <w:jc w:val="both"/>
        <w:rPr>
          <w:rFonts w:ascii="Aptos Narrow" w:eastAsia="Times New Roman" w:hAnsi="Aptos Narrow"/>
          <w:sz w:val="21"/>
          <w:szCs w:val="21"/>
        </w:rPr>
      </w:pPr>
      <w:r w:rsidRPr="00D33A40">
        <w:rPr>
          <w:rFonts w:ascii="Aptos Narrow" w:eastAsia="Times New Roman" w:hAnsi="Aptos Narrow"/>
          <w:sz w:val="21"/>
          <w:szCs w:val="21"/>
        </w:rPr>
        <w:t xml:space="preserve">The OBBBA caps the tax benefits of itemized charitable deductions at 35%, even for those in the 37% marginal tax bracket. This means that for high-income </w:t>
      </w:r>
      <w:proofErr w:type="gramStart"/>
      <w:r w:rsidRPr="00D33A40">
        <w:rPr>
          <w:rFonts w:ascii="Aptos Narrow" w:eastAsia="Times New Roman" w:hAnsi="Aptos Narrow"/>
          <w:sz w:val="21"/>
          <w:szCs w:val="21"/>
        </w:rPr>
        <w:t>filers</w:t>
      </w:r>
      <w:proofErr w:type="gramEnd"/>
      <w:r w:rsidRPr="00D33A40">
        <w:rPr>
          <w:rFonts w:ascii="Aptos Narrow" w:eastAsia="Times New Roman" w:hAnsi="Aptos Narrow"/>
          <w:sz w:val="21"/>
          <w:szCs w:val="21"/>
        </w:rPr>
        <w:t xml:space="preserve"> donating $1,000, they would receive a $350 </w:t>
      </w:r>
      <w:r w:rsidR="00010EFD">
        <w:rPr>
          <w:rFonts w:ascii="Aptos Narrow" w:eastAsia="Times New Roman" w:hAnsi="Aptos Narrow"/>
          <w:sz w:val="21"/>
          <w:szCs w:val="21"/>
        </w:rPr>
        <w:t>tax benefit</w:t>
      </w:r>
      <w:r w:rsidRPr="00D33A40">
        <w:rPr>
          <w:rFonts w:ascii="Aptos Narrow" w:eastAsia="Times New Roman" w:hAnsi="Aptos Narrow"/>
          <w:sz w:val="21"/>
          <w:szCs w:val="21"/>
        </w:rPr>
        <w:t xml:space="preserve"> instead of the current $370. </w:t>
      </w:r>
    </w:p>
    <w:p w14:paraId="0C2C3ECB" w14:textId="77777777" w:rsidR="00D33A40" w:rsidRPr="00D33A40" w:rsidRDefault="00D33A40" w:rsidP="00D33A40">
      <w:pPr>
        <w:shd w:val="clear" w:color="auto" w:fill="FFFFFF"/>
        <w:spacing w:after="0" w:line="240" w:lineRule="auto"/>
        <w:ind w:left="540"/>
        <w:jc w:val="both"/>
        <w:rPr>
          <w:rFonts w:ascii="Aptos Narrow" w:eastAsia="Times New Roman" w:hAnsi="Aptos Narrow"/>
          <w:sz w:val="21"/>
          <w:szCs w:val="21"/>
        </w:rPr>
      </w:pPr>
    </w:p>
    <w:p w14:paraId="31C033D3" w14:textId="77777777" w:rsidR="001C504A" w:rsidRPr="00D33A40" w:rsidRDefault="001C504A" w:rsidP="00D33A40">
      <w:pPr>
        <w:pStyle w:val="ListParagraph"/>
        <w:numPr>
          <w:ilvl w:val="0"/>
          <w:numId w:val="15"/>
        </w:numPr>
        <w:shd w:val="clear" w:color="auto" w:fill="FFFFFF"/>
        <w:spacing w:after="0" w:line="240" w:lineRule="auto"/>
        <w:ind w:left="540"/>
        <w:jc w:val="both"/>
        <w:rPr>
          <w:rFonts w:ascii="Aptos Narrow" w:eastAsia="Times New Roman" w:hAnsi="Aptos Narrow"/>
          <w:sz w:val="21"/>
          <w:szCs w:val="21"/>
        </w:rPr>
      </w:pPr>
      <w:r w:rsidRPr="00D33A40">
        <w:rPr>
          <w:rFonts w:ascii="Aptos Narrow" w:eastAsia="Times New Roman" w:hAnsi="Aptos Narrow"/>
          <w:sz w:val="21"/>
          <w:szCs w:val="21"/>
        </w:rPr>
        <w:t xml:space="preserve">Itemizers who make charitable contributions will only be able to claim a tax deduction should their qualified contributions exceed 0.5% of their adjusted gross income (AGI). For example, a couple with an AGI of $200,000 could only deduct charitable donations </w:t>
      </w:r>
      <w:proofErr w:type="gramStart"/>
      <w:r w:rsidRPr="00D33A40">
        <w:rPr>
          <w:rFonts w:ascii="Aptos Narrow" w:eastAsia="Times New Roman" w:hAnsi="Aptos Narrow"/>
          <w:sz w:val="21"/>
          <w:szCs w:val="21"/>
        </w:rPr>
        <w:t>in excess of</w:t>
      </w:r>
      <w:proofErr w:type="gramEnd"/>
      <w:r w:rsidRPr="00D33A40">
        <w:rPr>
          <w:rFonts w:ascii="Aptos Narrow" w:eastAsia="Times New Roman" w:hAnsi="Aptos Narrow"/>
          <w:sz w:val="21"/>
          <w:szCs w:val="21"/>
        </w:rPr>
        <w:t xml:space="preserve"> $1,000. </w:t>
      </w:r>
    </w:p>
    <w:p w14:paraId="79DA2693" w14:textId="77777777" w:rsidR="00BD778B" w:rsidRPr="00C1303A" w:rsidRDefault="00BD778B" w:rsidP="000D2810">
      <w:pPr>
        <w:shd w:val="clear" w:color="auto" w:fill="FFFFFF"/>
        <w:spacing w:after="0" w:line="240" w:lineRule="auto"/>
        <w:jc w:val="both"/>
        <w:rPr>
          <w:rFonts w:ascii="Aptos Narrow" w:eastAsia="Times New Roman" w:hAnsi="Aptos Narrow"/>
          <w:bCs/>
          <w:color w:val="2E74B5" w:themeColor="accent1" w:themeShade="BF"/>
        </w:rPr>
      </w:pPr>
    </w:p>
    <w:p w14:paraId="719DBB46" w14:textId="77777777" w:rsidR="000D2810" w:rsidRPr="00C1303A" w:rsidRDefault="000D2810" w:rsidP="000D2810">
      <w:pPr>
        <w:shd w:val="clear" w:color="auto" w:fill="FFFFFF"/>
        <w:spacing w:after="0" w:line="240" w:lineRule="auto"/>
        <w:jc w:val="both"/>
        <w:rPr>
          <w:rFonts w:ascii="Aptos Narrow" w:eastAsia="Times New Roman" w:hAnsi="Aptos Narrow"/>
          <w:b/>
          <w:bCs/>
          <w:sz w:val="2"/>
          <w:szCs w:val="2"/>
          <w:highlight w:val="yellow"/>
        </w:rPr>
      </w:pPr>
    </w:p>
    <w:p w14:paraId="386311D7" w14:textId="5F60128F" w:rsidR="001556D9" w:rsidRPr="005754E6"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r w:rsidRPr="00A06367">
        <w:rPr>
          <w:rFonts w:ascii="Aptos Narrow" w:hAnsi="Aptos Narrow"/>
          <w:b/>
          <w:i/>
          <w:color w:val="0033CC"/>
          <w:sz w:val="36"/>
          <w:szCs w:val="36"/>
          <w:shd w:val="clear" w:color="auto" w:fill="9CC2E5" w:themeFill="accent1" w:themeFillTint="99"/>
        </w:rPr>
        <w:t>Additional Year-end Tax Strategies and Ideas</w:t>
      </w:r>
      <w:r w:rsidRPr="00AF3A60">
        <w:rPr>
          <w:rFonts w:ascii="Aptos Narrow" w:hAnsi="Aptos Narrow"/>
          <w:b/>
          <w:i/>
          <w:color w:val="257557"/>
          <w:sz w:val="36"/>
          <w:szCs w:val="36"/>
          <w:shd w:val="clear" w:color="auto" w:fill="9CC2E5" w:themeFill="accent1" w:themeFillTint="99"/>
        </w:rPr>
        <w:tab/>
      </w:r>
      <w:r w:rsidR="00AF3A60">
        <w:rPr>
          <w:rFonts w:ascii="Aptos Narrow" w:hAnsi="Aptos Narrow"/>
          <w:b/>
          <w:i/>
          <w:color w:val="1F4E79" w:themeColor="accent1" w:themeShade="80"/>
          <w:sz w:val="36"/>
          <w:szCs w:val="36"/>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t xml:space="preserve">               </w:t>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bCs/>
          <w:color w:val="000000" w:themeColor="text1"/>
          <w:u w:val="single"/>
        </w:rPr>
        <w:br/>
      </w:r>
      <w:r w:rsidRPr="00C1303A">
        <w:rPr>
          <w:rFonts w:ascii="Aptos Narrow" w:hAnsi="Aptos Narrow"/>
          <w:b/>
          <w:bCs/>
          <w:color w:val="000000" w:themeColor="text1"/>
          <w:sz w:val="12"/>
          <w:szCs w:val="12"/>
          <w:u w:val="single"/>
        </w:rPr>
        <w:br/>
      </w:r>
      <w:r w:rsidRPr="005754E6">
        <w:rPr>
          <w:rFonts w:ascii="Aptos Narrow" w:hAnsi="Aptos Narrow"/>
          <w:b/>
          <w:bCs/>
          <w:color w:val="000000" w:themeColor="text1"/>
        </w:rPr>
        <w:t>Make use of the annual gift tax exclusion.</w:t>
      </w:r>
      <w:r w:rsidRPr="005754E6">
        <w:rPr>
          <w:rFonts w:ascii="Aptos Narrow" w:hAnsi="Aptos Narrow"/>
          <w:color w:val="000000" w:themeColor="text1"/>
        </w:rPr>
        <w:t xml:space="preserve"> </w:t>
      </w:r>
      <w:r w:rsidRPr="005754E6">
        <w:rPr>
          <w:rFonts w:ascii="Aptos Narrow" w:eastAsia="Times New Roman" w:hAnsi="Aptos Narrow"/>
          <w:color w:val="000000" w:themeColor="text1"/>
          <w:sz w:val="21"/>
          <w:szCs w:val="21"/>
        </w:rPr>
        <w:t xml:space="preserve">You may </w:t>
      </w:r>
      <w:proofErr w:type="gramStart"/>
      <w:r w:rsidRPr="005754E6">
        <w:rPr>
          <w:rFonts w:ascii="Aptos Narrow" w:eastAsia="Times New Roman" w:hAnsi="Aptos Narrow"/>
          <w:color w:val="000000" w:themeColor="text1"/>
          <w:sz w:val="21"/>
          <w:szCs w:val="21"/>
        </w:rPr>
        <w:t>gift</w:t>
      </w:r>
      <w:proofErr w:type="gramEnd"/>
      <w:r w:rsidRPr="005754E6">
        <w:rPr>
          <w:rFonts w:ascii="Aptos Narrow" w:eastAsia="Times New Roman" w:hAnsi="Aptos Narrow"/>
          <w:color w:val="000000" w:themeColor="text1"/>
          <w:sz w:val="21"/>
          <w:szCs w:val="21"/>
        </w:rPr>
        <w:t xml:space="preserve"> up to $1</w:t>
      </w:r>
      <w:r w:rsidR="00AF3A60" w:rsidRPr="005754E6">
        <w:rPr>
          <w:rFonts w:ascii="Aptos Narrow" w:eastAsia="Times New Roman" w:hAnsi="Aptos Narrow"/>
          <w:color w:val="000000" w:themeColor="text1"/>
          <w:sz w:val="21"/>
          <w:szCs w:val="21"/>
        </w:rPr>
        <w:t>9</w:t>
      </w:r>
      <w:r w:rsidRPr="005754E6">
        <w:rPr>
          <w:rFonts w:ascii="Aptos Narrow" w:eastAsia="Times New Roman" w:hAnsi="Aptos Narrow"/>
          <w:color w:val="000000" w:themeColor="text1"/>
          <w:sz w:val="21"/>
          <w:szCs w:val="21"/>
        </w:rPr>
        <w:t xml:space="preserve">,000 tax-free to each </w:t>
      </w:r>
      <w:proofErr w:type="spellStart"/>
      <w:r w:rsidRPr="005754E6">
        <w:rPr>
          <w:rFonts w:ascii="Aptos Narrow" w:eastAsia="Times New Roman" w:hAnsi="Aptos Narrow"/>
          <w:color w:val="000000" w:themeColor="text1"/>
          <w:sz w:val="21"/>
          <w:szCs w:val="21"/>
        </w:rPr>
        <w:t>donee</w:t>
      </w:r>
      <w:proofErr w:type="spellEnd"/>
      <w:r w:rsidRPr="005754E6">
        <w:rPr>
          <w:rFonts w:ascii="Aptos Narrow" w:eastAsia="Times New Roman" w:hAnsi="Aptos Narrow"/>
          <w:color w:val="000000" w:themeColor="text1"/>
          <w:sz w:val="21"/>
          <w:szCs w:val="21"/>
        </w:rPr>
        <w:t xml:space="preserve"> in 202</w:t>
      </w:r>
      <w:r w:rsidR="00AF3A60" w:rsidRPr="005754E6">
        <w:rPr>
          <w:rFonts w:ascii="Aptos Narrow" w:eastAsia="Times New Roman" w:hAnsi="Aptos Narrow"/>
          <w:color w:val="000000" w:themeColor="text1"/>
          <w:sz w:val="21"/>
          <w:szCs w:val="21"/>
        </w:rPr>
        <w:t>5</w:t>
      </w:r>
      <w:r w:rsidRPr="005754E6">
        <w:rPr>
          <w:rFonts w:ascii="Aptos Narrow" w:eastAsia="Times New Roman" w:hAnsi="Aptos Narrow"/>
          <w:color w:val="000000" w:themeColor="text1"/>
          <w:sz w:val="21"/>
          <w:szCs w:val="21"/>
        </w:rPr>
        <w:t>. These “annual exclusion gifts” do not reduce your $1</w:t>
      </w:r>
      <w:r w:rsidR="002E2CD8" w:rsidRPr="005754E6">
        <w:rPr>
          <w:rFonts w:ascii="Aptos Narrow" w:eastAsia="Times New Roman" w:hAnsi="Aptos Narrow"/>
          <w:color w:val="000000" w:themeColor="text1"/>
          <w:sz w:val="21"/>
          <w:szCs w:val="21"/>
        </w:rPr>
        <w:t>3.</w:t>
      </w:r>
      <w:r w:rsidR="00AF3A60" w:rsidRPr="005754E6">
        <w:rPr>
          <w:rFonts w:ascii="Aptos Narrow" w:eastAsia="Times New Roman" w:hAnsi="Aptos Narrow"/>
          <w:color w:val="000000" w:themeColor="text1"/>
          <w:sz w:val="21"/>
          <w:szCs w:val="21"/>
        </w:rPr>
        <w:t>99</w:t>
      </w:r>
      <w:r w:rsidR="001556D9" w:rsidRPr="005754E6">
        <w:rPr>
          <w:rFonts w:ascii="Aptos Narrow" w:eastAsia="Times New Roman" w:hAnsi="Aptos Narrow"/>
          <w:color w:val="000000" w:themeColor="text1"/>
          <w:sz w:val="21"/>
          <w:szCs w:val="21"/>
        </w:rPr>
        <w:t xml:space="preserve"> million</w:t>
      </w:r>
      <w:r w:rsidRPr="005754E6">
        <w:rPr>
          <w:rFonts w:ascii="Aptos Narrow" w:eastAsia="Times New Roman" w:hAnsi="Aptos Narrow"/>
          <w:color w:val="000000" w:themeColor="text1"/>
          <w:sz w:val="21"/>
          <w:szCs w:val="21"/>
        </w:rPr>
        <w:t xml:space="preserve"> lifetime gift tax exemption. This annual exclusion gift is doubled to $3</w:t>
      </w:r>
      <w:r w:rsidR="00AF3A60" w:rsidRPr="005754E6">
        <w:rPr>
          <w:rFonts w:ascii="Aptos Narrow" w:eastAsia="Times New Roman" w:hAnsi="Aptos Narrow"/>
          <w:color w:val="000000" w:themeColor="text1"/>
          <w:sz w:val="21"/>
          <w:szCs w:val="21"/>
        </w:rPr>
        <w:t>8</w:t>
      </w:r>
      <w:r w:rsidRPr="005754E6">
        <w:rPr>
          <w:rFonts w:ascii="Aptos Narrow" w:eastAsia="Times New Roman" w:hAnsi="Aptos Narrow"/>
          <w:color w:val="000000" w:themeColor="text1"/>
          <w:sz w:val="21"/>
          <w:szCs w:val="21"/>
        </w:rPr>
        <w:t xml:space="preserve">,000 per </w:t>
      </w:r>
      <w:proofErr w:type="spellStart"/>
      <w:r w:rsidRPr="005754E6">
        <w:rPr>
          <w:rFonts w:ascii="Aptos Narrow" w:eastAsia="Times New Roman" w:hAnsi="Aptos Narrow"/>
          <w:color w:val="000000" w:themeColor="text1"/>
          <w:sz w:val="21"/>
          <w:szCs w:val="21"/>
        </w:rPr>
        <w:t>donee</w:t>
      </w:r>
      <w:proofErr w:type="spellEnd"/>
      <w:r w:rsidRPr="005754E6">
        <w:rPr>
          <w:rFonts w:ascii="Aptos Narrow" w:eastAsia="Times New Roman" w:hAnsi="Aptos Narrow"/>
          <w:color w:val="000000" w:themeColor="text1"/>
          <w:sz w:val="21"/>
          <w:szCs w:val="21"/>
        </w:rPr>
        <w:t xml:space="preserve"> for gifts made by married couples of jointly held </w:t>
      </w:r>
      <w:proofErr w:type="gramStart"/>
      <w:r w:rsidRPr="005754E6">
        <w:rPr>
          <w:rFonts w:ascii="Aptos Narrow" w:eastAsia="Times New Roman" w:hAnsi="Aptos Narrow"/>
          <w:color w:val="000000" w:themeColor="text1"/>
          <w:sz w:val="21"/>
          <w:szCs w:val="21"/>
        </w:rPr>
        <w:t>property</w:t>
      </w:r>
      <w:proofErr w:type="gramEnd"/>
      <w:r w:rsidRPr="005754E6">
        <w:rPr>
          <w:rFonts w:ascii="Aptos Narrow" w:eastAsia="Times New Roman" w:hAnsi="Aptos Narrow"/>
          <w:color w:val="000000" w:themeColor="text1"/>
          <w:sz w:val="21"/>
          <w:szCs w:val="21"/>
        </w:rPr>
        <w:t xml:space="preserve"> or when one spouse consents to "gift-splitting" for gifts made by the other spouse.</w:t>
      </w:r>
    </w:p>
    <w:p w14:paraId="4B2654CE" w14:textId="4BB04730" w:rsidR="000D2810" w:rsidRPr="005754E6" w:rsidRDefault="000D2810" w:rsidP="000D2810">
      <w:pPr>
        <w:shd w:val="clear" w:color="auto" w:fill="FFFFFF"/>
        <w:spacing w:after="0" w:line="240" w:lineRule="auto"/>
        <w:jc w:val="both"/>
        <w:rPr>
          <w:rFonts w:ascii="Aptos Narrow" w:eastAsia="Times New Roman" w:hAnsi="Aptos Narrow"/>
          <w:color w:val="000000" w:themeColor="text1"/>
          <w:sz w:val="21"/>
          <w:szCs w:val="21"/>
        </w:rPr>
      </w:pPr>
    </w:p>
    <w:p w14:paraId="18903DBA" w14:textId="1D01B4AE" w:rsidR="000D2810" w:rsidRPr="005754E6" w:rsidRDefault="000D2810" w:rsidP="000D2810">
      <w:pPr>
        <w:spacing w:line="240" w:lineRule="auto"/>
        <w:jc w:val="both"/>
        <w:rPr>
          <w:rFonts w:ascii="Aptos Narrow" w:eastAsia="Times New Roman" w:hAnsi="Aptos Narrow"/>
          <w:color w:val="000000" w:themeColor="text1"/>
        </w:rPr>
      </w:pPr>
      <w:r w:rsidRPr="005754E6">
        <w:rPr>
          <w:rFonts w:ascii="Aptos Narrow" w:hAnsi="Aptos Narrow"/>
          <w:b/>
          <w:bCs/>
          <w:color w:val="000000" w:themeColor="text1"/>
        </w:rPr>
        <w:t>Help someone with medical or education expenses.</w:t>
      </w:r>
      <w:r w:rsidRPr="005754E6">
        <w:rPr>
          <w:rFonts w:ascii="Aptos Narrow" w:hAnsi="Aptos Narrow"/>
          <w:color w:val="000000" w:themeColor="text1"/>
        </w:rPr>
        <w:t xml:space="preserve"> </w:t>
      </w:r>
      <w:r w:rsidRPr="005754E6">
        <w:rPr>
          <w:rFonts w:ascii="Aptos Narrow" w:eastAsia="Times New Roman" w:hAnsi="Aptos Narrow"/>
          <w:color w:val="000000" w:themeColor="text1"/>
          <w:sz w:val="21"/>
          <w:szCs w:val="21"/>
        </w:rPr>
        <w:t xml:space="preserve">There are opportunities to give unlimited tax-free gifts when you pay the provider of the services directly. </w:t>
      </w:r>
      <w:r w:rsidR="00506E11" w:rsidRPr="005754E6">
        <w:rPr>
          <w:rFonts w:ascii="Aptos Narrow" w:eastAsia="Times New Roman" w:hAnsi="Aptos Narrow"/>
          <w:color w:val="000000" w:themeColor="text1"/>
          <w:sz w:val="21"/>
          <w:szCs w:val="21"/>
        </w:rPr>
        <w:t>Medical</w:t>
      </w:r>
      <w:r w:rsidRPr="005754E6">
        <w:rPr>
          <w:rFonts w:ascii="Aptos Narrow" w:eastAsia="Times New Roman" w:hAnsi="Aptos Narrow"/>
          <w:color w:val="000000" w:themeColor="text1"/>
          <w:sz w:val="21"/>
          <w:szCs w:val="21"/>
        </w:rPr>
        <w:t xml:space="preserve"> expenses must meet the definition of deductible medical expenses.</w:t>
      </w:r>
      <w:r w:rsidRPr="005754E6">
        <w:rPr>
          <w:rFonts w:ascii="Aptos Narrow" w:eastAsia="Times New Roman" w:hAnsi="Aptos Narrow"/>
          <w:color w:val="000000" w:themeColor="text1"/>
        </w:rPr>
        <w:t xml:space="preserve"> Qualified </w:t>
      </w:r>
      <w:r w:rsidRPr="005754E6">
        <w:rPr>
          <w:rFonts w:ascii="Aptos Narrow" w:eastAsia="Times New Roman" w:hAnsi="Aptos Narrow"/>
          <w:color w:val="000000" w:themeColor="text1"/>
          <w:sz w:val="21"/>
          <w:szCs w:val="21"/>
        </w:rPr>
        <w:t xml:space="preserve">education expenses are tuition, books, fees, and related expenses, but not room and board. You can find the detailed qualifications in IRS Publications 950 and the instructions for IRS Form 709 at </w:t>
      </w:r>
      <w:hyperlink r:id="rId15" w:history="1">
        <w:r w:rsidRPr="005754E6">
          <w:rPr>
            <w:rFonts w:ascii="Aptos Narrow" w:eastAsia="Times New Roman" w:hAnsi="Aptos Narrow"/>
            <w:color w:val="000000" w:themeColor="text1"/>
            <w:sz w:val="21"/>
            <w:szCs w:val="21"/>
          </w:rPr>
          <w:t>www.irs.gov</w:t>
        </w:r>
      </w:hyperlink>
      <w:r w:rsidRPr="005754E6">
        <w:rPr>
          <w:rFonts w:ascii="Aptos Narrow" w:eastAsia="Times New Roman" w:hAnsi="Aptos Narrow"/>
          <w:color w:val="000000" w:themeColor="text1"/>
          <w:sz w:val="21"/>
          <w:szCs w:val="21"/>
        </w:rPr>
        <w:t>.</w:t>
      </w:r>
      <w:r w:rsidRPr="005754E6">
        <w:rPr>
          <w:rFonts w:ascii="Aptos Narrow" w:eastAsia="Times New Roman" w:hAnsi="Aptos Narrow"/>
          <w:color w:val="000000" w:themeColor="text1"/>
        </w:rPr>
        <w:t xml:space="preserve"> </w:t>
      </w:r>
    </w:p>
    <w:p w14:paraId="709CC8B5" w14:textId="38D89364" w:rsidR="000D2810" w:rsidRPr="005754E6" w:rsidRDefault="000D2810" w:rsidP="000D2810">
      <w:pPr>
        <w:spacing w:line="240" w:lineRule="auto"/>
        <w:jc w:val="both"/>
        <w:rPr>
          <w:rFonts w:ascii="Aptos Narrow" w:eastAsia="Times New Roman" w:hAnsi="Aptos Narrow"/>
          <w:b/>
          <w:bCs/>
          <w:color w:val="000000" w:themeColor="text1"/>
          <w:sz w:val="21"/>
          <w:szCs w:val="21"/>
        </w:rPr>
      </w:pPr>
      <w:r w:rsidRPr="005754E6">
        <w:rPr>
          <w:rFonts w:ascii="Aptos Narrow" w:hAnsi="Aptos Narrow"/>
          <w:b/>
          <w:bCs/>
          <w:color w:val="000000" w:themeColor="text1"/>
        </w:rPr>
        <w:t>Make gifts to trusts.</w:t>
      </w:r>
      <w:r w:rsidRPr="005754E6">
        <w:rPr>
          <w:rFonts w:ascii="Aptos Narrow" w:hAnsi="Aptos Narrow"/>
          <w:b/>
          <w:color w:val="000000" w:themeColor="text1"/>
        </w:rPr>
        <w:t xml:space="preserve"> </w:t>
      </w:r>
      <w:r w:rsidRPr="005754E6">
        <w:rPr>
          <w:rFonts w:ascii="Aptos Narrow" w:eastAsia="Times New Roman" w:hAnsi="Aptos Narrow"/>
          <w:color w:val="000000" w:themeColor="text1"/>
          <w:sz w:val="21"/>
          <w:szCs w:val="21"/>
        </w:rPr>
        <w:t>These gifts often qualify as annual exclusion gifts ($1</w:t>
      </w:r>
      <w:r w:rsidR="00AF3A60" w:rsidRPr="005754E6">
        <w:rPr>
          <w:rFonts w:ascii="Aptos Narrow" w:eastAsia="Times New Roman" w:hAnsi="Aptos Narrow"/>
          <w:color w:val="000000" w:themeColor="text1"/>
          <w:sz w:val="21"/>
          <w:szCs w:val="21"/>
        </w:rPr>
        <w:t>9</w:t>
      </w:r>
      <w:r w:rsidRPr="005754E6">
        <w:rPr>
          <w:rFonts w:ascii="Aptos Narrow" w:eastAsia="Times New Roman" w:hAnsi="Aptos Narrow"/>
          <w:color w:val="000000" w:themeColor="text1"/>
          <w:sz w:val="21"/>
          <w:szCs w:val="21"/>
        </w:rPr>
        <w:t>,000 in 202</w:t>
      </w:r>
      <w:r w:rsidR="00AF3A60" w:rsidRPr="005754E6">
        <w:rPr>
          <w:rFonts w:ascii="Aptos Narrow" w:eastAsia="Times New Roman" w:hAnsi="Aptos Narrow"/>
          <w:color w:val="000000" w:themeColor="text1"/>
          <w:sz w:val="21"/>
          <w:szCs w:val="21"/>
        </w:rPr>
        <w:t>5 for individuals</w:t>
      </w:r>
      <w:r w:rsidRPr="005754E6">
        <w:rPr>
          <w:rFonts w:ascii="Aptos Narrow" w:eastAsia="Times New Roman" w:hAnsi="Aptos Narrow"/>
          <w:color w:val="000000" w:themeColor="text1"/>
          <w:sz w:val="21"/>
          <w:szCs w:val="21"/>
        </w:rPr>
        <w:t xml:space="preserve">) if the gift is direct and immediate. A gift that meets all the requirements removes the property from your estate. The annual exclusion gift can be contributed for each beneficiary of a trust. </w:t>
      </w:r>
      <w:r w:rsidRPr="005754E6">
        <w:rPr>
          <w:rFonts w:ascii="Aptos Narrow" w:eastAsia="Times New Roman" w:hAnsi="Aptos Narrow"/>
          <w:b/>
          <w:bCs/>
          <w:color w:val="000000" w:themeColor="text1"/>
          <w:sz w:val="21"/>
          <w:szCs w:val="21"/>
        </w:rPr>
        <w:t>We are happy to review the details with your estate planning attorney.</w:t>
      </w:r>
    </w:p>
    <w:p w14:paraId="3A002D4F" w14:textId="77777777" w:rsidR="00BD778B" w:rsidRPr="00C1303A" w:rsidRDefault="00BD778B" w:rsidP="000D2810">
      <w:pPr>
        <w:spacing w:line="240" w:lineRule="auto"/>
        <w:jc w:val="both"/>
        <w:rPr>
          <w:rFonts w:ascii="Aptos Narrow" w:hAnsi="Aptos Narrow"/>
          <w:b/>
          <w:bCs/>
          <w:color w:val="2E74B5" w:themeColor="accent1" w:themeShade="BF"/>
          <w:sz w:val="4"/>
          <w:szCs w:val="4"/>
        </w:rPr>
      </w:pPr>
    </w:p>
    <w:p w14:paraId="49CCB42D" w14:textId="29D234E3" w:rsidR="000D2810" w:rsidRPr="00C1303A" w:rsidRDefault="000D2810" w:rsidP="00AF3A60">
      <w:pPr>
        <w:spacing w:after="0" w:line="240" w:lineRule="auto"/>
        <w:jc w:val="both"/>
        <w:rPr>
          <w:rFonts w:ascii="Aptos Narrow" w:hAnsi="Aptos Narrow"/>
          <w:b/>
          <w:i/>
          <w:sz w:val="40"/>
          <w:szCs w:val="40"/>
          <w:shd w:val="clear" w:color="auto" w:fill="9CC2E5" w:themeFill="accent1" w:themeFillTint="99"/>
        </w:rPr>
      </w:pPr>
      <w:r w:rsidRPr="00A06367">
        <w:rPr>
          <w:rFonts w:ascii="Aptos Narrow" w:hAnsi="Aptos Narrow"/>
          <w:b/>
          <w:i/>
          <w:color w:val="0033CC"/>
          <w:sz w:val="36"/>
          <w:szCs w:val="36"/>
          <w:shd w:val="clear" w:color="auto" w:fill="9CC2E5" w:themeFill="accent1" w:themeFillTint="99"/>
        </w:rPr>
        <w:t>Estate, Gift, and Generation-Skipping Tax Changes</w:t>
      </w:r>
      <w:r w:rsidRPr="00A06367">
        <w:rPr>
          <w:rFonts w:ascii="Aptos Narrow" w:hAnsi="Aptos Narrow"/>
          <w:b/>
          <w:i/>
          <w:color w:val="0033CC"/>
          <w:sz w:val="36"/>
          <w:szCs w:val="36"/>
          <w:shd w:val="clear" w:color="auto" w:fill="9CC2E5" w:themeFill="accent1" w:themeFillTint="99"/>
        </w:rPr>
        <w:tab/>
      </w:r>
      <w:r w:rsidR="00AF3A60">
        <w:rPr>
          <w:rFonts w:ascii="Aptos Narrow" w:hAnsi="Aptos Narrow"/>
          <w:b/>
          <w:i/>
          <w:color w:val="000099"/>
          <w:sz w:val="36"/>
          <w:szCs w:val="36"/>
          <w:shd w:val="clear" w:color="auto" w:fill="9CC2E5" w:themeFill="accent1" w:themeFillTint="99"/>
        </w:rPr>
        <w:tab/>
      </w:r>
      <w:r w:rsidR="00AF3A60">
        <w:rPr>
          <w:rFonts w:ascii="Aptos Narrow" w:hAnsi="Aptos Narrow"/>
          <w:b/>
          <w:i/>
          <w:color w:val="000099"/>
          <w:sz w:val="36"/>
          <w:szCs w:val="36"/>
          <w:shd w:val="clear" w:color="auto" w:fill="9CC2E5" w:themeFill="accent1" w:themeFillTint="99"/>
        </w:rPr>
        <w:tab/>
      </w:r>
      <w:r w:rsidRPr="00C1303A">
        <w:rPr>
          <w:rFonts w:ascii="Aptos Narrow" w:hAnsi="Aptos Narrow"/>
          <w:b/>
          <w:i/>
          <w:sz w:val="40"/>
          <w:szCs w:val="40"/>
          <w:shd w:val="clear" w:color="auto" w:fill="9CC2E5" w:themeFill="accent1" w:themeFillTint="99"/>
        </w:rPr>
        <w:tab/>
      </w:r>
      <w:r w:rsidRPr="00C1303A">
        <w:rPr>
          <w:rFonts w:ascii="Aptos Narrow" w:hAnsi="Aptos Narrow"/>
          <w:b/>
          <w:i/>
          <w:sz w:val="40"/>
          <w:szCs w:val="40"/>
          <w:shd w:val="clear" w:color="auto" w:fill="9CC2E5" w:themeFill="accent1" w:themeFillTint="99"/>
        </w:rPr>
        <w:tab/>
        <w:t xml:space="preserve">        </w:t>
      </w:r>
    </w:p>
    <w:p w14:paraId="4D28F5E4" w14:textId="77777777" w:rsidR="000D2810" w:rsidRPr="00C1303A" w:rsidRDefault="000D2810" w:rsidP="000D2810">
      <w:pPr>
        <w:shd w:val="clear" w:color="auto" w:fill="FFFFFF"/>
        <w:spacing w:after="0" w:line="240" w:lineRule="auto"/>
        <w:jc w:val="both"/>
        <w:rPr>
          <w:rFonts w:ascii="Aptos Narrow" w:eastAsia="Times New Roman" w:hAnsi="Aptos Narrow"/>
          <w:color w:val="7030A0"/>
          <w:sz w:val="16"/>
          <w:szCs w:val="18"/>
        </w:rPr>
      </w:pPr>
    </w:p>
    <w:p w14:paraId="376E19F9" w14:textId="535282BD" w:rsidR="000D2810" w:rsidRPr="005754E6" w:rsidRDefault="000D2810" w:rsidP="000D2810">
      <w:pPr>
        <w:shd w:val="clear" w:color="auto" w:fill="FFFFFF"/>
        <w:spacing w:line="240" w:lineRule="auto"/>
        <w:jc w:val="both"/>
        <w:rPr>
          <w:rFonts w:ascii="Aptos Narrow" w:eastAsia="Times New Roman" w:hAnsi="Aptos Narrow"/>
          <w:color w:val="000000" w:themeColor="text1"/>
          <w:sz w:val="21"/>
          <w:szCs w:val="21"/>
        </w:rPr>
      </w:pPr>
      <w:r w:rsidRPr="005754E6">
        <w:rPr>
          <w:rFonts w:ascii="Aptos Narrow" w:eastAsia="Times New Roman" w:hAnsi="Aptos Narrow"/>
          <w:color w:val="000000" w:themeColor="text1"/>
          <w:sz w:val="21"/>
          <w:szCs w:val="21"/>
        </w:rPr>
        <w:t xml:space="preserve">Exemption amounts for </w:t>
      </w:r>
      <w:proofErr w:type="gramStart"/>
      <w:r w:rsidRPr="005754E6">
        <w:rPr>
          <w:rFonts w:ascii="Aptos Narrow" w:eastAsia="Times New Roman" w:hAnsi="Aptos Narrow"/>
          <w:color w:val="000000" w:themeColor="text1"/>
          <w:sz w:val="21"/>
          <w:szCs w:val="21"/>
        </w:rPr>
        <w:t>gift</w:t>
      </w:r>
      <w:proofErr w:type="gramEnd"/>
      <w:r w:rsidRPr="005754E6">
        <w:rPr>
          <w:rFonts w:ascii="Aptos Narrow" w:eastAsia="Times New Roman" w:hAnsi="Aptos Narrow"/>
          <w:color w:val="000000" w:themeColor="text1"/>
          <w:sz w:val="21"/>
          <w:szCs w:val="21"/>
        </w:rPr>
        <w:t>, estate, and generation-skipping taxes are another issue that proposals are trying to change.  For 202</w:t>
      </w:r>
      <w:r w:rsidR="00AF3A60" w:rsidRPr="005754E6">
        <w:rPr>
          <w:rFonts w:ascii="Aptos Narrow" w:eastAsia="Times New Roman" w:hAnsi="Aptos Narrow"/>
          <w:color w:val="000000" w:themeColor="text1"/>
          <w:sz w:val="21"/>
          <w:szCs w:val="21"/>
        </w:rPr>
        <w:t>5</w:t>
      </w:r>
      <w:r w:rsidR="00257EA3" w:rsidRPr="005754E6">
        <w:rPr>
          <w:rFonts w:ascii="Aptos Narrow" w:eastAsia="Times New Roman" w:hAnsi="Aptos Narrow"/>
          <w:color w:val="000000" w:themeColor="text1"/>
          <w:sz w:val="21"/>
          <w:szCs w:val="21"/>
        </w:rPr>
        <w:t>, the limits are $13.</w:t>
      </w:r>
      <w:r w:rsidR="00AF3A60" w:rsidRPr="005754E6">
        <w:rPr>
          <w:rFonts w:ascii="Aptos Narrow" w:eastAsia="Times New Roman" w:hAnsi="Aptos Narrow"/>
          <w:color w:val="000000" w:themeColor="text1"/>
          <w:sz w:val="21"/>
          <w:szCs w:val="21"/>
        </w:rPr>
        <w:t>99</w:t>
      </w:r>
      <w:r w:rsidR="00257EA3" w:rsidRPr="005754E6">
        <w:rPr>
          <w:rFonts w:ascii="Aptos Narrow" w:eastAsia="Times New Roman" w:hAnsi="Aptos Narrow"/>
          <w:color w:val="000000" w:themeColor="text1"/>
          <w:sz w:val="21"/>
          <w:szCs w:val="21"/>
        </w:rPr>
        <w:t xml:space="preserve"> million ($27.</w:t>
      </w:r>
      <w:r w:rsidR="00AF3A60" w:rsidRPr="005754E6">
        <w:rPr>
          <w:rFonts w:ascii="Aptos Narrow" w:eastAsia="Times New Roman" w:hAnsi="Aptos Narrow"/>
          <w:color w:val="000000" w:themeColor="text1"/>
          <w:sz w:val="21"/>
          <w:szCs w:val="21"/>
        </w:rPr>
        <w:t>98</w:t>
      </w:r>
      <w:r w:rsidR="00257EA3" w:rsidRPr="005754E6">
        <w:rPr>
          <w:rFonts w:ascii="Aptos Narrow" w:eastAsia="Times New Roman" w:hAnsi="Aptos Narrow"/>
          <w:color w:val="000000" w:themeColor="text1"/>
          <w:sz w:val="21"/>
          <w:szCs w:val="21"/>
        </w:rPr>
        <w:t xml:space="preserve"> million for married couples),</w:t>
      </w:r>
      <w:r w:rsidR="002A429E" w:rsidRPr="005754E6">
        <w:rPr>
          <w:rFonts w:ascii="Aptos Narrow" w:eastAsia="Times New Roman" w:hAnsi="Aptos Narrow"/>
          <w:color w:val="000000" w:themeColor="text1"/>
          <w:sz w:val="21"/>
          <w:szCs w:val="21"/>
        </w:rPr>
        <w:t xml:space="preserve"> </w:t>
      </w:r>
      <w:r w:rsidRPr="005754E6">
        <w:rPr>
          <w:rFonts w:ascii="Aptos Narrow" w:eastAsia="Times New Roman" w:hAnsi="Aptos Narrow"/>
          <w:color w:val="000000" w:themeColor="text1"/>
          <w:sz w:val="21"/>
          <w:szCs w:val="21"/>
        </w:rPr>
        <w:t xml:space="preserve">and the income tax basis step up/down to fair market value at death is in place. Any amount over that is subject to 40% </w:t>
      </w:r>
      <w:r w:rsidR="00257EA3" w:rsidRPr="005754E6">
        <w:rPr>
          <w:rFonts w:ascii="Aptos Narrow" w:eastAsia="Times New Roman" w:hAnsi="Aptos Narrow"/>
          <w:color w:val="000000" w:themeColor="text1"/>
          <w:sz w:val="21"/>
          <w:szCs w:val="21"/>
        </w:rPr>
        <w:t>f</w:t>
      </w:r>
      <w:r w:rsidRPr="005754E6">
        <w:rPr>
          <w:rFonts w:ascii="Aptos Narrow" w:eastAsia="Times New Roman" w:hAnsi="Aptos Narrow"/>
          <w:color w:val="000000" w:themeColor="text1"/>
          <w:sz w:val="21"/>
          <w:szCs w:val="21"/>
        </w:rPr>
        <w:t xml:space="preserve">ederal taxes. This high amount provides </w:t>
      </w:r>
      <w:r w:rsidR="00257EA3" w:rsidRPr="005754E6">
        <w:rPr>
          <w:rFonts w:ascii="Aptos Narrow" w:eastAsia="Times New Roman" w:hAnsi="Aptos Narrow"/>
          <w:color w:val="000000" w:themeColor="text1"/>
          <w:sz w:val="21"/>
          <w:szCs w:val="21"/>
        </w:rPr>
        <w:t>high-net-worth</w:t>
      </w:r>
      <w:r w:rsidRPr="005754E6">
        <w:rPr>
          <w:rFonts w:ascii="Aptos Narrow" w:eastAsia="Times New Roman" w:hAnsi="Aptos Narrow"/>
          <w:color w:val="000000" w:themeColor="text1"/>
          <w:sz w:val="21"/>
          <w:szCs w:val="21"/>
        </w:rPr>
        <w:t xml:space="preserve"> </w:t>
      </w:r>
      <w:proofErr w:type="gramStart"/>
      <w:r w:rsidRPr="005754E6">
        <w:rPr>
          <w:rFonts w:ascii="Aptos Narrow" w:eastAsia="Times New Roman" w:hAnsi="Aptos Narrow"/>
          <w:color w:val="000000" w:themeColor="text1"/>
          <w:sz w:val="21"/>
          <w:szCs w:val="21"/>
        </w:rPr>
        <w:t>individuals</w:t>
      </w:r>
      <w:proofErr w:type="gramEnd"/>
      <w:r w:rsidRPr="005754E6">
        <w:rPr>
          <w:rFonts w:ascii="Aptos Narrow" w:eastAsia="Times New Roman" w:hAnsi="Aptos Narrow"/>
          <w:color w:val="000000" w:themeColor="text1"/>
          <w:sz w:val="21"/>
          <w:szCs w:val="21"/>
        </w:rPr>
        <w:t xml:space="preserve"> a significant planning window to make gifts and set up irrevocable trusts.</w:t>
      </w:r>
    </w:p>
    <w:p w14:paraId="21A771FF" w14:textId="68FC442C" w:rsidR="002A3F0D" w:rsidRDefault="00AF3A60" w:rsidP="00AF3A60">
      <w:pPr>
        <w:shd w:val="clear" w:color="auto" w:fill="FFFFFF"/>
        <w:spacing w:line="240" w:lineRule="auto"/>
        <w:jc w:val="both"/>
        <w:rPr>
          <w:rFonts w:ascii="Aptos Narrow" w:eastAsia="Times New Roman" w:hAnsi="Aptos Narrow"/>
          <w:color w:val="000000" w:themeColor="text1"/>
          <w:sz w:val="21"/>
          <w:szCs w:val="21"/>
        </w:rPr>
      </w:pPr>
      <w:r w:rsidRPr="005754E6">
        <w:rPr>
          <w:rFonts w:ascii="Aptos Narrow" w:eastAsia="Times New Roman" w:hAnsi="Aptos Narrow"/>
          <w:color w:val="000000" w:themeColor="text1"/>
          <w:sz w:val="21"/>
          <w:szCs w:val="21"/>
        </w:rPr>
        <w:t xml:space="preserve">Starting in 2026, the federal exemption amounts will increase to $15 million for individuals and $30 million for married couples. Prior to the OBBBA passing into law, </w:t>
      </w:r>
      <w:r w:rsidR="000D2810" w:rsidRPr="005754E6">
        <w:rPr>
          <w:rFonts w:ascii="Aptos Narrow" w:eastAsia="Times New Roman" w:hAnsi="Aptos Narrow"/>
          <w:color w:val="000000" w:themeColor="text1"/>
          <w:sz w:val="21"/>
          <w:szCs w:val="21"/>
        </w:rPr>
        <w:t>the estate tax exclusion </w:t>
      </w:r>
      <w:r w:rsidR="005754E6" w:rsidRPr="005754E6">
        <w:rPr>
          <w:rFonts w:ascii="Aptos Narrow" w:eastAsia="Times New Roman" w:hAnsi="Aptos Narrow"/>
          <w:color w:val="000000" w:themeColor="text1"/>
          <w:sz w:val="21"/>
          <w:szCs w:val="21"/>
        </w:rPr>
        <w:t>was</w:t>
      </w:r>
      <w:r w:rsidR="000D2810" w:rsidRPr="005754E6">
        <w:rPr>
          <w:rFonts w:ascii="Aptos Narrow" w:eastAsia="Times New Roman" w:hAnsi="Aptos Narrow"/>
          <w:color w:val="000000" w:themeColor="text1"/>
          <w:sz w:val="21"/>
          <w:szCs w:val="21"/>
        </w:rPr>
        <w:t xml:space="preserve"> due to revert to pre-2018 levels</w:t>
      </w:r>
      <w:r w:rsidRPr="005754E6">
        <w:rPr>
          <w:rFonts w:ascii="Aptos Narrow" w:eastAsia="Times New Roman" w:hAnsi="Aptos Narrow"/>
          <w:color w:val="000000" w:themeColor="text1"/>
          <w:sz w:val="21"/>
          <w:szCs w:val="21"/>
        </w:rPr>
        <w:t>.</w:t>
      </w:r>
    </w:p>
    <w:p w14:paraId="6BE5A9F7" w14:textId="4C420624" w:rsidR="00696996" w:rsidRPr="00C1303A" w:rsidRDefault="00696996" w:rsidP="00135AEA">
      <w:pPr>
        <w:shd w:val="clear" w:color="auto" w:fill="FFFFFF"/>
        <w:spacing w:after="0"/>
        <w:jc w:val="both"/>
        <w:rPr>
          <w:rFonts w:ascii="Aptos Narrow" w:hAnsi="Aptos Narrow"/>
          <w:b/>
          <w:i/>
          <w:color w:val="000099"/>
          <w:sz w:val="14"/>
          <w:szCs w:val="14"/>
          <w:shd w:val="clear" w:color="auto" w:fill="9CC2E5" w:themeFill="accent1" w:themeFillTint="99"/>
        </w:rPr>
      </w:pPr>
    </w:p>
    <w:p w14:paraId="619B3A17" w14:textId="1CA87A54" w:rsidR="001F72DE" w:rsidRPr="00C1303A" w:rsidRDefault="001F72DE" w:rsidP="00E24D3B">
      <w:pPr>
        <w:shd w:val="clear" w:color="auto" w:fill="FFFFFF"/>
        <w:spacing w:after="0"/>
        <w:ind w:right="90"/>
        <w:jc w:val="both"/>
        <w:rPr>
          <w:rFonts w:ascii="Aptos Narrow" w:hAnsi="Aptos Narrow"/>
        </w:rPr>
      </w:pPr>
      <w:r w:rsidRPr="00A06367">
        <w:rPr>
          <w:rFonts w:ascii="Aptos Narrow" w:hAnsi="Aptos Narrow"/>
          <w:b/>
          <w:i/>
          <w:color w:val="0033CC"/>
          <w:sz w:val="36"/>
          <w:szCs w:val="36"/>
          <w:shd w:val="clear" w:color="auto" w:fill="9CC2E5" w:themeFill="accent1" w:themeFillTint="99"/>
        </w:rPr>
        <w:lastRenderedPageBreak/>
        <w:t>Conclusion</w:t>
      </w:r>
      <w:r w:rsidRPr="00A06367">
        <w:rPr>
          <w:rFonts w:ascii="Aptos Narrow" w:hAnsi="Aptos Narrow"/>
          <w:b/>
          <w:i/>
          <w:color w:val="0033CC"/>
          <w:sz w:val="40"/>
          <w:szCs w:val="40"/>
          <w:shd w:val="clear" w:color="auto" w:fill="9CC2E5" w:themeFill="accent1" w:themeFillTint="99"/>
        </w:rPr>
        <w:tab/>
      </w:r>
      <w:r w:rsidRPr="00C1303A">
        <w:rPr>
          <w:rFonts w:ascii="Aptos Narrow" w:hAnsi="Aptos Narrow"/>
          <w:b/>
          <w:i/>
          <w:color w:val="00206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r w:rsidRPr="00C1303A">
        <w:rPr>
          <w:rFonts w:ascii="Aptos Narrow" w:hAnsi="Aptos Narrow"/>
          <w:b/>
          <w:i/>
          <w:color w:val="1F4E79" w:themeColor="accent1" w:themeShade="80"/>
          <w:sz w:val="40"/>
          <w:szCs w:val="40"/>
          <w:shd w:val="clear" w:color="auto" w:fill="9CC2E5" w:themeFill="accent1" w:themeFillTint="99"/>
        </w:rPr>
        <w:tab/>
      </w:r>
    </w:p>
    <w:p w14:paraId="4E630231" w14:textId="59906BAF" w:rsidR="0058231D" w:rsidRPr="00C1303A" w:rsidRDefault="0087378C" w:rsidP="005E6798">
      <w:pPr>
        <w:spacing w:after="0" w:line="240" w:lineRule="auto"/>
        <w:ind w:left="-90"/>
        <w:jc w:val="both"/>
        <w:rPr>
          <w:rFonts w:ascii="Aptos Narrow" w:eastAsia="Times New Roman" w:hAnsi="Aptos Narrow"/>
          <w:b/>
          <w:color w:val="000000" w:themeColor="text1"/>
          <w:sz w:val="18"/>
          <w:szCs w:val="18"/>
        </w:rPr>
      </w:pPr>
      <w:r>
        <w:rPr>
          <w:noProof/>
        </w:rPr>
        <w:drawing>
          <wp:anchor distT="0" distB="0" distL="114300" distR="114300" simplePos="0" relativeHeight="251736064" behindDoc="0" locked="0" layoutInCell="1" allowOverlap="1" wp14:anchorId="5811DE7C" wp14:editId="346E5105">
            <wp:simplePos x="0" y="0"/>
            <wp:positionH relativeFrom="margin">
              <wp:align>left</wp:align>
            </wp:positionH>
            <wp:positionV relativeFrom="paragraph">
              <wp:posOffset>132080</wp:posOffset>
            </wp:positionV>
            <wp:extent cx="1257300" cy="791210"/>
            <wp:effectExtent l="0" t="0" r="0" b="8890"/>
            <wp:wrapSquare wrapText="bothSides"/>
            <wp:docPr id="1647841795" name="Picture 5" descr="Tax Law Changes and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 Law Changes and Imp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9604" cy="79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73CE5" w14:textId="13E88058" w:rsidR="00B82708" w:rsidRPr="005754E6" w:rsidRDefault="00B82708" w:rsidP="00B82708">
      <w:pPr>
        <w:spacing w:line="240" w:lineRule="auto"/>
        <w:ind w:right="90"/>
        <w:jc w:val="both"/>
        <w:rPr>
          <w:rFonts w:ascii="Aptos Narrow" w:eastAsia="Times New Roman" w:hAnsi="Aptos Narrow"/>
          <w:color w:val="000000" w:themeColor="text1"/>
          <w:sz w:val="21"/>
          <w:szCs w:val="21"/>
        </w:rPr>
      </w:pPr>
      <w:r w:rsidRPr="005754E6">
        <w:rPr>
          <w:rFonts w:ascii="Aptos Narrow" w:eastAsia="Times New Roman" w:hAnsi="Aptos Narrow"/>
          <w:b/>
          <w:bCs/>
          <w:color w:val="000000" w:themeColor="text1"/>
          <w:sz w:val="24"/>
          <w:szCs w:val="24"/>
        </w:rPr>
        <w:t>One of our primary goals is to keep clients aware of tax law changes and updates.</w:t>
      </w:r>
      <w:r w:rsidRPr="005754E6">
        <w:rPr>
          <w:rFonts w:ascii="Aptos Narrow" w:eastAsia="Times New Roman" w:hAnsi="Aptos Narrow"/>
          <w:color w:val="000000" w:themeColor="text1"/>
          <w:sz w:val="24"/>
          <w:szCs w:val="24"/>
        </w:rPr>
        <w:t xml:space="preserve"> </w:t>
      </w:r>
      <w:r w:rsidRPr="005754E6">
        <w:rPr>
          <w:rFonts w:ascii="Aptos Narrow" w:eastAsia="Times New Roman" w:hAnsi="Aptos Narrow"/>
          <w:color w:val="000000" w:themeColor="text1"/>
          <w:sz w:val="21"/>
          <w:szCs w:val="21"/>
        </w:rPr>
        <w:t xml:space="preserve">This report is not a substitute for using a tax professional. Please note that many states do not follow the same rules and computations as the federal income tax rules. Make sure you check with your tax preparer to see what tax rates and rules apply for your </w:t>
      </w:r>
      <w:r w:rsidR="00257EA3" w:rsidRPr="005754E6">
        <w:rPr>
          <w:rFonts w:ascii="Aptos Narrow" w:eastAsia="Times New Roman" w:hAnsi="Aptos Narrow"/>
          <w:color w:val="000000" w:themeColor="text1"/>
          <w:sz w:val="21"/>
          <w:szCs w:val="21"/>
        </w:rPr>
        <w:t>state</w:t>
      </w:r>
      <w:r w:rsidRPr="005754E6">
        <w:rPr>
          <w:rFonts w:ascii="Aptos Narrow" w:eastAsia="Times New Roman" w:hAnsi="Aptos Narrow"/>
          <w:color w:val="000000" w:themeColor="text1"/>
          <w:sz w:val="21"/>
          <w:szCs w:val="21"/>
        </w:rPr>
        <w:t>.</w:t>
      </w:r>
    </w:p>
    <w:p w14:paraId="488BFCA8" w14:textId="23994190" w:rsidR="00E24D3B" w:rsidRPr="005754E6" w:rsidRDefault="00B82708" w:rsidP="00E24D3B">
      <w:pPr>
        <w:spacing w:line="240" w:lineRule="auto"/>
        <w:ind w:right="90"/>
        <w:jc w:val="both"/>
        <w:rPr>
          <w:rFonts w:ascii="Aptos Narrow" w:eastAsia="Times New Roman" w:hAnsi="Aptos Narrow"/>
          <w:color w:val="000000" w:themeColor="text1"/>
          <w:sz w:val="21"/>
          <w:szCs w:val="21"/>
        </w:rPr>
      </w:pPr>
      <w:r w:rsidRPr="005754E6">
        <w:rPr>
          <w:rFonts w:ascii="Aptos Narrow" w:eastAsia="Times New Roman" w:hAnsi="Aptos Narrow"/>
          <w:color w:val="000000" w:themeColor="text1"/>
          <w:sz w:val="21"/>
          <w:szCs w:val="21"/>
        </w:rPr>
        <w:t xml:space="preserve">There are many other additional tax reduction strategies that will vary depending on your financial picture. We encourage you to come in so that we can review your </w:t>
      </w:r>
      <w:r w:rsidR="00257EA3" w:rsidRPr="005754E6">
        <w:rPr>
          <w:rFonts w:ascii="Aptos Narrow" w:eastAsia="Times New Roman" w:hAnsi="Aptos Narrow"/>
          <w:color w:val="000000" w:themeColor="text1"/>
          <w:sz w:val="21"/>
          <w:szCs w:val="21"/>
        </w:rPr>
        <w:t>situation</w:t>
      </w:r>
      <w:r w:rsidRPr="005754E6">
        <w:rPr>
          <w:rFonts w:ascii="Aptos Narrow" w:eastAsia="Times New Roman" w:hAnsi="Aptos Narrow"/>
          <w:color w:val="000000" w:themeColor="text1"/>
          <w:sz w:val="21"/>
          <w:szCs w:val="21"/>
        </w:rPr>
        <w:t xml:space="preserve"> and hopefully </w:t>
      </w:r>
      <w:r w:rsidR="00753E85">
        <w:rPr>
          <w:rFonts w:ascii="Aptos Narrow" w:eastAsia="Times New Roman" w:hAnsi="Aptos Narrow"/>
          <w:color w:val="000000" w:themeColor="text1"/>
          <w:sz w:val="21"/>
          <w:szCs w:val="21"/>
        </w:rPr>
        <w:t>share</w:t>
      </w:r>
      <w:r w:rsidRPr="005754E6">
        <w:rPr>
          <w:rFonts w:ascii="Aptos Narrow" w:eastAsia="Times New Roman" w:hAnsi="Aptos Narrow"/>
          <w:color w:val="000000" w:themeColor="text1"/>
          <w:sz w:val="21"/>
          <w:szCs w:val="21"/>
        </w:rPr>
        <w:t xml:space="preserve"> those tax rules that apply to you. We </w:t>
      </w:r>
      <w:r w:rsidR="00753E85">
        <w:rPr>
          <w:rFonts w:ascii="Aptos Narrow" w:eastAsia="Times New Roman" w:hAnsi="Aptos Narrow"/>
          <w:color w:val="000000" w:themeColor="text1"/>
          <w:sz w:val="21"/>
          <w:szCs w:val="21"/>
        </w:rPr>
        <w:t>try to</w:t>
      </w:r>
      <w:r w:rsidRPr="005754E6">
        <w:rPr>
          <w:rFonts w:ascii="Aptos Narrow" w:eastAsia="Times New Roman" w:hAnsi="Aptos Narrow"/>
          <w:color w:val="000000" w:themeColor="text1"/>
          <w:sz w:val="21"/>
          <w:szCs w:val="21"/>
        </w:rPr>
        <w:t xml:space="preserve"> monitor impactful changes and </w:t>
      </w:r>
      <w:r w:rsidR="00753E85">
        <w:rPr>
          <w:rFonts w:ascii="Aptos Narrow" w:eastAsia="Times New Roman" w:hAnsi="Aptos Narrow"/>
          <w:color w:val="000000" w:themeColor="text1"/>
          <w:sz w:val="21"/>
          <w:szCs w:val="21"/>
        </w:rPr>
        <w:t>would like</w:t>
      </w:r>
      <w:r w:rsidRPr="005754E6">
        <w:rPr>
          <w:rFonts w:ascii="Aptos Narrow" w:eastAsia="Times New Roman" w:hAnsi="Aptos Narrow"/>
          <w:color w:val="000000" w:themeColor="text1"/>
          <w:sz w:val="21"/>
          <w:szCs w:val="21"/>
        </w:rPr>
        <w:t xml:space="preserve"> the opportunity to assist you in addressing your financial matters</w:t>
      </w:r>
      <w:r w:rsidR="00753E85">
        <w:rPr>
          <w:rFonts w:ascii="Aptos Narrow" w:eastAsia="Times New Roman" w:hAnsi="Aptos Narrow"/>
          <w:color w:val="000000" w:themeColor="text1"/>
          <w:sz w:val="21"/>
          <w:szCs w:val="21"/>
        </w:rPr>
        <w:t>. We</w:t>
      </w:r>
      <w:r w:rsidRPr="005754E6">
        <w:rPr>
          <w:rFonts w:ascii="Aptos Narrow" w:eastAsia="Times New Roman" w:hAnsi="Aptos Narrow"/>
          <w:color w:val="000000" w:themeColor="text1"/>
          <w:sz w:val="21"/>
          <w:szCs w:val="21"/>
        </w:rPr>
        <w:t xml:space="preserve"> </w:t>
      </w:r>
      <w:r w:rsidR="00753E85">
        <w:rPr>
          <w:rFonts w:ascii="Aptos Narrow" w:eastAsia="Times New Roman" w:hAnsi="Aptos Narrow"/>
          <w:color w:val="000000" w:themeColor="text1"/>
          <w:sz w:val="21"/>
          <w:szCs w:val="21"/>
        </w:rPr>
        <w:t xml:space="preserve">hope </w:t>
      </w:r>
      <w:r w:rsidRPr="005754E6">
        <w:rPr>
          <w:rFonts w:ascii="Aptos Narrow" w:eastAsia="Times New Roman" w:hAnsi="Aptos Narrow"/>
          <w:color w:val="000000" w:themeColor="text1"/>
          <w:sz w:val="21"/>
          <w:szCs w:val="21"/>
        </w:rPr>
        <w:t>to see you soon!</w:t>
      </w:r>
    </w:p>
    <w:p w14:paraId="7F61A095" w14:textId="4974F845" w:rsidR="00C82454" w:rsidRPr="00C1303A" w:rsidRDefault="00C003D7" w:rsidP="00E24D3B">
      <w:pPr>
        <w:spacing w:line="240" w:lineRule="auto"/>
        <w:ind w:right="90"/>
        <w:jc w:val="both"/>
        <w:rPr>
          <w:rFonts w:ascii="Aptos Narrow" w:eastAsia="Times New Roman" w:hAnsi="Aptos Narrow"/>
          <w:color w:val="000000" w:themeColor="text1"/>
          <w:sz w:val="21"/>
          <w:szCs w:val="21"/>
        </w:rPr>
      </w:pPr>
      <w:r w:rsidRPr="00C1303A">
        <w:rPr>
          <w:rFonts w:ascii="Aptos Narrow" w:hAnsi="Aptos Narrow" w:cstheme="majorHAnsi"/>
          <w:noProof/>
          <w:color w:val="0070C0"/>
          <w:sz w:val="15"/>
          <w:szCs w:val="15"/>
        </w:rPr>
        <mc:AlternateContent>
          <mc:Choice Requires="wps">
            <w:drawing>
              <wp:anchor distT="45720" distB="45720" distL="114300" distR="114300" simplePos="0" relativeHeight="251712512" behindDoc="0" locked="0" layoutInCell="1" allowOverlap="1" wp14:anchorId="6D096B01" wp14:editId="158DF0DD">
                <wp:simplePos x="0" y="0"/>
                <wp:positionH relativeFrom="column">
                  <wp:posOffset>10886</wp:posOffset>
                </wp:positionH>
                <wp:positionV relativeFrom="paragraph">
                  <wp:posOffset>142240</wp:posOffset>
                </wp:positionV>
                <wp:extent cx="6825615" cy="2188029"/>
                <wp:effectExtent l="0" t="0" r="13335"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2188029"/>
                        </a:xfrm>
                        <a:prstGeom prst="rect">
                          <a:avLst/>
                        </a:prstGeom>
                        <a:pattFill prst="ltHorz">
                          <a:fgClr>
                            <a:srgbClr val="F2F7FC"/>
                          </a:fgClr>
                          <a:bgClr>
                            <a:schemeClr val="bg1"/>
                          </a:bgClr>
                        </a:pattFill>
                        <a:ln w="19050">
                          <a:solidFill>
                            <a:schemeClr val="accent4">
                              <a:lumMod val="75000"/>
                            </a:schemeClr>
                          </a:solidFill>
                          <a:miter lim="800000"/>
                          <a:headEnd/>
                          <a:tailEnd/>
                        </a:ln>
                      </wps:spPr>
                      <wps:txbx>
                        <w:txbxContent>
                          <w:p w14:paraId="601D0C2E" w14:textId="300FA7F6" w:rsidR="005F192B" w:rsidRPr="0087378C" w:rsidRDefault="005F192B" w:rsidP="005F192B">
                            <w:pPr>
                              <w:jc w:val="center"/>
                              <w:rPr>
                                <w:rFonts w:ascii="Amasis MT Pro Black" w:hAnsi="Amasis MT Pro Black" w:cstheme="minorHAnsi"/>
                                <w:b/>
                                <w:bCs/>
                                <w:color w:val="0033CC"/>
                                <w:sz w:val="36"/>
                                <w:szCs w:val="36"/>
                              </w:rPr>
                            </w:pPr>
                            <w:r w:rsidRPr="0087378C">
                              <w:rPr>
                                <w:rFonts w:ascii="Amasis MT Pro Black" w:hAnsi="Amasis MT Pro Black" w:cstheme="minorHAnsi"/>
                                <w:b/>
                                <w:bCs/>
                                <w:color w:val="0033CC"/>
                                <w:sz w:val="36"/>
                                <w:szCs w:val="36"/>
                              </w:rPr>
                              <w:t>202</w:t>
                            </w:r>
                            <w:r w:rsidR="005C086B" w:rsidRPr="0087378C">
                              <w:rPr>
                                <w:rFonts w:ascii="Amasis MT Pro Black" w:hAnsi="Amasis MT Pro Black" w:cstheme="minorHAnsi"/>
                                <w:b/>
                                <w:bCs/>
                                <w:color w:val="0033CC"/>
                                <w:sz w:val="36"/>
                                <w:szCs w:val="36"/>
                              </w:rPr>
                              <w:t>5</w:t>
                            </w:r>
                            <w:r w:rsidRPr="0087378C">
                              <w:rPr>
                                <w:rFonts w:ascii="Amasis MT Pro Black" w:hAnsi="Amasis MT Pro Black" w:cstheme="minorHAnsi"/>
                                <w:b/>
                                <w:bCs/>
                                <w:color w:val="0033CC"/>
                                <w:sz w:val="36"/>
                                <w:szCs w:val="36"/>
                              </w:rPr>
                              <w:t xml:space="preserve"> Year-end Tax Planning Checklist</w:t>
                            </w:r>
                          </w:p>
                          <w:p w14:paraId="1B8A0FF2" w14:textId="048C8F56" w:rsidR="005F192B" w:rsidRPr="00054A7C" w:rsidRDefault="008F3874"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Pr>
                                <w:rFonts w:ascii="Franklin Gothic Medium" w:hAnsi="Franklin Gothic Medium" w:cstheme="minorHAnsi"/>
                                <w:color w:val="2F5496" w:themeColor="accent5" w:themeShade="BF"/>
                                <w:sz w:val="32"/>
                                <w:szCs w:val="32"/>
                              </w:rPr>
                              <w:t xml:space="preserve"> </w:t>
                            </w:r>
                            <w:r w:rsidR="005F192B" w:rsidRPr="00054A7C">
                              <w:rPr>
                                <w:rFonts w:ascii="Franklin Gothic Medium" w:hAnsi="Franklin Gothic Medium" w:cstheme="minorHAnsi"/>
                                <w:color w:val="257557"/>
                                <w:sz w:val="24"/>
                                <w:szCs w:val="24"/>
                              </w:rPr>
                              <w:t>Bracket Management</w:t>
                            </w:r>
                          </w:p>
                          <w:p w14:paraId="1A927209"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Itemized Deduction Timing</w:t>
                            </w:r>
                          </w:p>
                          <w:p w14:paraId="7F2D82CE" w14:textId="2F0F9AB9"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Gain &amp;</w:t>
                            </w:r>
                            <w:r w:rsidR="00F079BE" w:rsidRPr="00054A7C">
                              <w:rPr>
                                <w:rFonts w:ascii="Franklin Gothic Medium" w:hAnsi="Franklin Gothic Medium" w:cstheme="minorHAnsi"/>
                                <w:color w:val="257557"/>
                                <w:sz w:val="24"/>
                                <w:szCs w:val="24"/>
                              </w:rPr>
                              <w:t xml:space="preserve"> </w:t>
                            </w:r>
                            <w:r w:rsidRPr="00054A7C">
                              <w:rPr>
                                <w:rFonts w:ascii="Franklin Gothic Medium" w:hAnsi="Franklin Gothic Medium" w:cstheme="minorHAnsi"/>
                                <w:color w:val="257557"/>
                                <w:sz w:val="24"/>
                                <w:szCs w:val="24"/>
                              </w:rPr>
                              <w:t>Loss Harvesting</w:t>
                            </w:r>
                          </w:p>
                          <w:p w14:paraId="10001A3E"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Retirement Planning</w:t>
                            </w:r>
                          </w:p>
                          <w:p w14:paraId="6EFB644F"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Education Planning</w:t>
                            </w:r>
                          </w:p>
                          <w:p w14:paraId="71EFEFD4" w14:textId="77777777" w:rsidR="00BD778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Charitable Planning</w:t>
                            </w:r>
                          </w:p>
                          <w:p w14:paraId="3D4415D9" w14:textId="1CD087BC" w:rsidR="005F192B" w:rsidRPr="00054A7C" w:rsidRDefault="00BD778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Gifting Strategies</w:t>
                            </w:r>
                          </w:p>
                          <w:p w14:paraId="7806F614"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Estate Tax Planning</w:t>
                            </w:r>
                          </w:p>
                          <w:p w14:paraId="3E1B4BB6" w14:textId="0881F22D" w:rsidR="005F192B" w:rsidRPr="00C003D7"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Planning for Major Financial or Life Events </w:t>
                            </w:r>
                            <w:r w:rsidR="00753E85">
                              <w:rPr>
                                <w:rFonts w:ascii="Franklin Gothic Medium" w:hAnsi="Franklin Gothic Medium" w:cstheme="minorHAnsi"/>
                                <w:color w:val="257557"/>
                                <w:sz w:val="24"/>
                                <w:szCs w:val="24"/>
                              </w:rPr>
                              <w:t xml:space="preserve">or </w:t>
                            </w:r>
                            <w:r w:rsidR="00753E85" w:rsidRPr="00054A7C">
                              <w:rPr>
                                <w:rFonts w:ascii="Franklin Gothic Medium" w:hAnsi="Franklin Gothic Medium" w:cstheme="minorHAnsi"/>
                                <w:color w:val="257557"/>
                                <w:sz w:val="24"/>
                                <w:szCs w:val="24"/>
                              </w:rPr>
                              <w:t>Any Other Personal Situational Concerns</w:t>
                            </w:r>
                          </w:p>
                          <w:p w14:paraId="65A02509" w14:textId="7D749930" w:rsidR="005F192B" w:rsidRPr="005F192B" w:rsidRDefault="005F192B" w:rsidP="00C003D7">
                            <w:pPr>
                              <w:spacing w:after="80" w:line="240" w:lineRule="auto"/>
                              <w:ind w:left="446"/>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96B01" id="Text Box 2" o:spid="_x0000_s1027" type="#_x0000_t202" style="position:absolute;left:0;text-align:left;margin-left:.85pt;margin-top:11.2pt;width:537.45pt;height:172.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" fillcolor="#f2f7fc" strokecolor="#bf8f00 [2407]" strokeweight="1.5pt">
                <v:fill r:id="rId17" o:title="" color2="white [3212]" type="pattern"/>
                <v:textbox>
                  <w:txbxContent>
                    <w:p w14:paraId="601D0C2E" w14:textId="300FA7F6" w:rsidR="005F192B" w:rsidRPr="0087378C" w:rsidRDefault="005F192B" w:rsidP="005F192B">
                      <w:pPr>
                        <w:jc w:val="center"/>
                        <w:rPr>
                          <w:rFonts w:ascii="Amasis MT Pro Black" w:hAnsi="Amasis MT Pro Black" w:cstheme="minorHAnsi"/>
                          <w:b/>
                          <w:bCs/>
                          <w:color w:val="0033CC"/>
                          <w:sz w:val="36"/>
                          <w:szCs w:val="36"/>
                        </w:rPr>
                      </w:pPr>
                      <w:r w:rsidRPr="0087378C">
                        <w:rPr>
                          <w:rFonts w:ascii="Amasis MT Pro Black" w:hAnsi="Amasis MT Pro Black" w:cstheme="minorHAnsi"/>
                          <w:b/>
                          <w:bCs/>
                          <w:color w:val="0033CC"/>
                          <w:sz w:val="36"/>
                          <w:szCs w:val="36"/>
                        </w:rPr>
                        <w:t>202</w:t>
                      </w:r>
                      <w:r w:rsidR="005C086B" w:rsidRPr="0087378C">
                        <w:rPr>
                          <w:rFonts w:ascii="Amasis MT Pro Black" w:hAnsi="Amasis MT Pro Black" w:cstheme="minorHAnsi"/>
                          <w:b/>
                          <w:bCs/>
                          <w:color w:val="0033CC"/>
                          <w:sz w:val="36"/>
                          <w:szCs w:val="36"/>
                        </w:rPr>
                        <w:t>5</w:t>
                      </w:r>
                      <w:r w:rsidRPr="0087378C">
                        <w:rPr>
                          <w:rFonts w:ascii="Amasis MT Pro Black" w:hAnsi="Amasis MT Pro Black" w:cstheme="minorHAnsi"/>
                          <w:b/>
                          <w:bCs/>
                          <w:color w:val="0033CC"/>
                          <w:sz w:val="36"/>
                          <w:szCs w:val="36"/>
                        </w:rPr>
                        <w:t xml:space="preserve"> Year-end Tax Planning Checklist</w:t>
                      </w:r>
                    </w:p>
                    <w:p w14:paraId="1B8A0FF2" w14:textId="048C8F56" w:rsidR="005F192B" w:rsidRPr="00054A7C" w:rsidRDefault="008F3874"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Pr>
                          <w:rFonts w:ascii="Franklin Gothic Medium" w:hAnsi="Franklin Gothic Medium" w:cstheme="minorHAnsi"/>
                          <w:color w:val="2F5496" w:themeColor="accent5" w:themeShade="BF"/>
                          <w:sz w:val="32"/>
                          <w:szCs w:val="32"/>
                        </w:rPr>
                        <w:t xml:space="preserve"> </w:t>
                      </w:r>
                      <w:r w:rsidR="005F192B" w:rsidRPr="00054A7C">
                        <w:rPr>
                          <w:rFonts w:ascii="Franklin Gothic Medium" w:hAnsi="Franklin Gothic Medium" w:cstheme="minorHAnsi"/>
                          <w:color w:val="257557"/>
                          <w:sz w:val="24"/>
                          <w:szCs w:val="24"/>
                        </w:rPr>
                        <w:t>Bracket Management</w:t>
                      </w:r>
                    </w:p>
                    <w:p w14:paraId="1A927209"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Itemized Deduction Timing</w:t>
                      </w:r>
                    </w:p>
                    <w:p w14:paraId="7F2D82CE" w14:textId="2F0F9AB9"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Gain &amp;</w:t>
                      </w:r>
                      <w:r w:rsidR="00F079BE" w:rsidRPr="00054A7C">
                        <w:rPr>
                          <w:rFonts w:ascii="Franklin Gothic Medium" w:hAnsi="Franklin Gothic Medium" w:cstheme="minorHAnsi"/>
                          <w:color w:val="257557"/>
                          <w:sz w:val="24"/>
                          <w:szCs w:val="24"/>
                        </w:rPr>
                        <w:t xml:space="preserve"> </w:t>
                      </w:r>
                      <w:r w:rsidRPr="00054A7C">
                        <w:rPr>
                          <w:rFonts w:ascii="Franklin Gothic Medium" w:hAnsi="Franklin Gothic Medium" w:cstheme="minorHAnsi"/>
                          <w:color w:val="257557"/>
                          <w:sz w:val="24"/>
                          <w:szCs w:val="24"/>
                        </w:rPr>
                        <w:t>Loss Harvesting</w:t>
                      </w:r>
                    </w:p>
                    <w:p w14:paraId="10001A3E"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Retirement Planning</w:t>
                      </w:r>
                    </w:p>
                    <w:p w14:paraId="6EFB644F"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Education Planning</w:t>
                      </w:r>
                    </w:p>
                    <w:p w14:paraId="71EFEFD4" w14:textId="77777777" w:rsidR="00BD778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Charitable Planning</w:t>
                      </w:r>
                    </w:p>
                    <w:p w14:paraId="3D4415D9" w14:textId="1CD087BC" w:rsidR="005F192B" w:rsidRPr="00054A7C" w:rsidRDefault="00BD778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Gifting Strategies</w:t>
                      </w:r>
                    </w:p>
                    <w:p w14:paraId="7806F614" w14:textId="77777777" w:rsidR="005F192B" w:rsidRPr="00054A7C"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Estate Tax Planning</w:t>
                      </w:r>
                    </w:p>
                    <w:p w14:paraId="3E1B4BB6" w14:textId="0881F22D" w:rsidR="005F192B" w:rsidRPr="00C003D7" w:rsidRDefault="005F192B" w:rsidP="00C003D7">
                      <w:pPr>
                        <w:numPr>
                          <w:ilvl w:val="0"/>
                          <w:numId w:val="7"/>
                        </w:numPr>
                        <w:tabs>
                          <w:tab w:val="clear" w:pos="720"/>
                        </w:tabs>
                        <w:spacing w:after="0" w:line="240" w:lineRule="auto"/>
                        <w:ind w:left="446"/>
                        <w:rPr>
                          <w:rFonts w:ascii="Franklin Gothic Medium" w:hAnsi="Franklin Gothic Medium" w:cstheme="minorHAnsi"/>
                          <w:color w:val="257557"/>
                          <w:sz w:val="24"/>
                          <w:szCs w:val="24"/>
                        </w:rPr>
                      </w:pPr>
                      <w:r w:rsidRPr="00054A7C">
                        <w:rPr>
                          <w:rFonts w:ascii="Franklin Gothic Medium" w:hAnsi="Franklin Gothic Medium" w:cstheme="minorHAnsi"/>
                          <w:color w:val="257557"/>
                          <w:sz w:val="24"/>
                          <w:szCs w:val="24"/>
                        </w:rPr>
                        <w:t xml:space="preserve"> Planning for Major Financial or Life Events </w:t>
                      </w:r>
                      <w:r w:rsidR="00753E85">
                        <w:rPr>
                          <w:rFonts w:ascii="Franklin Gothic Medium" w:hAnsi="Franklin Gothic Medium" w:cstheme="minorHAnsi"/>
                          <w:color w:val="257557"/>
                          <w:sz w:val="24"/>
                          <w:szCs w:val="24"/>
                        </w:rPr>
                        <w:t xml:space="preserve">or </w:t>
                      </w:r>
                      <w:r w:rsidR="00753E85" w:rsidRPr="00054A7C">
                        <w:rPr>
                          <w:rFonts w:ascii="Franklin Gothic Medium" w:hAnsi="Franklin Gothic Medium" w:cstheme="minorHAnsi"/>
                          <w:color w:val="257557"/>
                          <w:sz w:val="24"/>
                          <w:szCs w:val="24"/>
                        </w:rPr>
                        <w:t>Any Other Personal Situational Concerns</w:t>
                      </w:r>
                    </w:p>
                    <w:p w14:paraId="65A02509" w14:textId="7D749930" w:rsidR="005F192B" w:rsidRPr="005F192B" w:rsidRDefault="005F192B" w:rsidP="00C003D7">
                      <w:pPr>
                        <w:spacing w:after="80" w:line="240" w:lineRule="auto"/>
                        <w:ind w:left="446"/>
                        <w:rPr>
                          <w:rFonts w:ascii="Times New Roman" w:hAnsi="Times New Roman"/>
                        </w:rPr>
                      </w:pPr>
                    </w:p>
                  </w:txbxContent>
                </v:textbox>
              </v:shape>
            </w:pict>
          </mc:Fallback>
        </mc:AlternateContent>
      </w:r>
    </w:p>
    <w:p w14:paraId="05B6EFF1" w14:textId="2F105CDC"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16323A3C" w14:textId="21C72590" w:rsidR="00C82454" w:rsidRPr="00C1303A" w:rsidRDefault="000F3681" w:rsidP="00E24D3B">
      <w:pPr>
        <w:spacing w:line="240" w:lineRule="auto"/>
        <w:ind w:right="90"/>
        <w:jc w:val="both"/>
        <w:rPr>
          <w:rFonts w:ascii="Aptos Narrow" w:eastAsia="Times New Roman" w:hAnsi="Aptos Narrow"/>
          <w:color w:val="000000" w:themeColor="text1"/>
          <w:sz w:val="21"/>
          <w:szCs w:val="21"/>
        </w:rPr>
      </w:pPr>
      <w:r w:rsidRPr="00C1303A">
        <w:rPr>
          <w:rFonts w:ascii="Aptos Narrow" w:hAnsi="Aptos Narrow" w:cstheme="majorHAnsi"/>
          <w:noProof/>
          <w:color w:val="0070C0"/>
          <w:sz w:val="15"/>
          <w:szCs w:val="15"/>
        </w:rPr>
        <mc:AlternateContent>
          <mc:Choice Requires="wps">
            <w:drawing>
              <wp:anchor distT="45720" distB="45720" distL="114300" distR="114300" simplePos="0" relativeHeight="251714560" behindDoc="0" locked="0" layoutInCell="1" allowOverlap="1" wp14:anchorId="1E52A6CF" wp14:editId="19F38509">
                <wp:simplePos x="0" y="0"/>
                <wp:positionH relativeFrom="column">
                  <wp:posOffset>3425734</wp:posOffset>
                </wp:positionH>
                <wp:positionV relativeFrom="paragraph">
                  <wp:posOffset>48895</wp:posOffset>
                </wp:positionV>
                <wp:extent cx="3179445" cy="1287145"/>
                <wp:effectExtent l="19050" t="19050" r="20955"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287145"/>
                        </a:xfrm>
                        <a:prstGeom prst="rect">
                          <a:avLst/>
                        </a:prstGeom>
                        <a:solidFill>
                          <a:srgbClr val="FFFFFF"/>
                        </a:solidFill>
                        <a:ln w="28575" cap="rnd">
                          <a:solidFill>
                            <a:schemeClr val="accent4">
                              <a:lumMod val="75000"/>
                            </a:schemeClr>
                          </a:solidFill>
                          <a:prstDash val="sysDot"/>
                          <a:round/>
                          <a:headEnd/>
                          <a:tailEnd/>
                        </a:ln>
                      </wps:spPr>
                      <wps:txbx>
                        <w:txbxContent>
                          <w:p w14:paraId="56BA3DE6" w14:textId="58526759" w:rsidR="005F192B" w:rsidRPr="00C003D7" w:rsidRDefault="005F192B" w:rsidP="00E347F5">
                            <w:pPr>
                              <w:jc w:val="center"/>
                              <w:rPr>
                                <w:rFonts w:ascii="Franklin Gothic Medium Cond" w:hAnsi="Franklin Gothic Medium Cond" w:cstheme="minorHAnsi"/>
                                <w:b/>
                                <w:bCs/>
                                <w:color w:val="000099"/>
                                <w:sz w:val="28"/>
                                <w:szCs w:val="28"/>
                              </w:rPr>
                            </w:pPr>
                            <w:r w:rsidRPr="00C003D7">
                              <w:rPr>
                                <w:rFonts w:ascii="Franklin Gothic Medium Cond" w:eastAsia="Times New Roman" w:hAnsi="Franklin Gothic Medium Cond" w:cstheme="minorHAnsi"/>
                                <w:sz w:val="28"/>
                                <w:szCs w:val="28"/>
                              </w:rPr>
                              <w:t>A</w:t>
                            </w:r>
                            <w:r w:rsidRPr="00C003D7">
                              <w:rPr>
                                <w:rFonts w:ascii="Franklin Gothic Medium Cond" w:eastAsia="Times New Roman" w:hAnsi="Franklin Gothic Medium Cond" w:cstheme="minorHAnsi"/>
                                <w:b/>
                                <w:color w:val="000099"/>
                                <w:sz w:val="28"/>
                                <w:szCs w:val="28"/>
                              </w:rPr>
                              <w:t xml:space="preserve"> </w:t>
                            </w:r>
                            <w:r w:rsidRPr="00C003D7">
                              <w:rPr>
                                <w:rFonts w:ascii="Franklin Gothic Medium Cond" w:eastAsia="Times New Roman" w:hAnsi="Franklin Gothic Medium Cond" w:cstheme="minorHAnsi"/>
                                <w:b/>
                                <w:color w:val="00B050"/>
                                <w:sz w:val="28"/>
                                <w:szCs w:val="28"/>
                              </w:rPr>
                              <w:t xml:space="preserve">“Proactive” </w:t>
                            </w:r>
                            <w:r w:rsidRPr="00C003D7">
                              <w:rPr>
                                <w:rFonts w:ascii="Franklin Gothic Medium Cond" w:eastAsia="Times New Roman" w:hAnsi="Franklin Gothic Medium Cond" w:cstheme="minorHAnsi"/>
                                <w:sz w:val="28"/>
                                <w:szCs w:val="28"/>
                              </w:rPr>
                              <w:t>approach to your tax planning instead of</w:t>
                            </w:r>
                            <w:r w:rsidRPr="00C003D7">
                              <w:rPr>
                                <w:rFonts w:ascii="Franklin Gothic Medium Cond" w:eastAsia="Times New Roman" w:hAnsi="Franklin Gothic Medium Cond" w:cstheme="minorHAnsi"/>
                                <w:b/>
                                <w:sz w:val="28"/>
                                <w:szCs w:val="28"/>
                              </w:rPr>
                              <w:t xml:space="preserve"> </w:t>
                            </w:r>
                            <w:r w:rsidRPr="00C003D7">
                              <w:rPr>
                                <w:rFonts w:ascii="Franklin Gothic Medium Cond" w:eastAsia="Times New Roman" w:hAnsi="Franklin Gothic Medium Cond" w:cstheme="minorHAnsi"/>
                                <w:sz w:val="28"/>
                                <w:szCs w:val="28"/>
                              </w:rPr>
                              <w:t>a</w:t>
                            </w:r>
                            <w:r w:rsidRPr="00C003D7">
                              <w:rPr>
                                <w:rFonts w:ascii="Franklin Gothic Medium Cond" w:eastAsia="Times New Roman" w:hAnsi="Franklin Gothic Medium Cond" w:cstheme="minorHAnsi"/>
                                <w:b/>
                                <w:sz w:val="28"/>
                                <w:szCs w:val="28"/>
                              </w:rPr>
                              <w:t xml:space="preserve"> </w:t>
                            </w:r>
                            <w:r w:rsidRPr="00C003D7">
                              <w:rPr>
                                <w:rFonts w:ascii="Franklin Gothic Medium Cond" w:eastAsia="Times New Roman" w:hAnsi="Franklin Gothic Medium Cond" w:cstheme="minorHAnsi"/>
                                <w:b/>
                                <w:color w:val="FF0000"/>
                                <w:sz w:val="28"/>
                                <w:szCs w:val="28"/>
                              </w:rPr>
                              <w:t xml:space="preserve">“Reactive” </w:t>
                            </w:r>
                            <w:r w:rsidRPr="00C003D7">
                              <w:rPr>
                                <w:rFonts w:ascii="Franklin Gothic Medium Cond" w:eastAsia="Times New Roman" w:hAnsi="Franklin Gothic Medium Cond" w:cstheme="minorHAnsi"/>
                                <w:sz w:val="28"/>
                                <w:szCs w:val="28"/>
                              </w:rPr>
                              <w:t>approach</w:t>
                            </w:r>
                            <w:r w:rsidRPr="00C003D7">
                              <w:rPr>
                                <w:rFonts w:ascii="Franklin Gothic Medium Cond" w:eastAsia="Times New Roman" w:hAnsi="Franklin Gothic Medium Cond" w:cstheme="minorHAnsi"/>
                                <w:b/>
                                <w:sz w:val="28"/>
                                <w:szCs w:val="28"/>
                              </w:rPr>
                              <w:t xml:space="preserve"> </w:t>
                            </w:r>
                            <w:r w:rsidRPr="00C003D7">
                              <w:rPr>
                                <w:rFonts w:ascii="Franklin Gothic Medium Cond" w:eastAsia="Times New Roman" w:hAnsi="Franklin Gothic Medium Cond" w:cstheme="minorHAnsi"/>
                                <w:sz w:val="28"/>
                                <w:szCs w:val="28"/>
                              </w:rPr>
                              <w:t xml:space="preserve">could produce better results! If you need assistance </w:t>
                            </w:r>
                            <w:r w:rsidR="00DF7881" w:rsidRPr="00C003D7">
                              <w:rPr>
                                <w:rFonts w:ascii="Franklin Gothic Medium Cond" w:eastAsia="Times New Roman" w:hAnsi="Franklin Gothic Medium Cond" w:cstheme="minorHAnsi"/>
                                <w:sz w:val="28"/>
                                <w:szCs w:val="28"/>
                              </w:rPr>
                              <w:t>reviewing any of these items prior to year-end, please call us and we’d be happy to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A6CF" id="_x0000_s1028" type="#_x0000_t202" style="position:absolute;left:0;text-align:left;margin-left:269.75pt;margin-top:3.85pt;width:250.35pt;height:101.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" strokecolor="#bf8f00 [2407]" strokeweight="2.25pt">
                <v:stroke dashstyle="1 1" joinstyle="round" endcap="round"/>
                <v:textbox>
                  <w:txbxContent>
                    <w:p w14:paraId="56BA3DE6" w14:textId="58526759" w:rsidR="005F192B" w:rsidRPr="00C003D7" w:rsidRDefault="005F192B" w:rsidP="00E347F5">
                      <w:pPr>
                        <w:jc w:val="center"/>
                        <w:rPr>
                          <w:rFonts w:ascii="Franklin Gothic Medium Cond" w:hAnsi="Franklin Gothic Medium Cond" w:cstheme="minorHAnsi"/>
                          <w:b/>
                          <w:bCs/>
                          <w:color w:val="000099"/>
                          <w:sz w:val="28"/>
                          <w:szCs w:val="28"/>
                        </w:rPr>
                      </w:pPr>
                      <w:r w:rsidRPr="00C003D7">
                        <w:rPr>
                          <w:rFonts w:ascii="Franklin Gothic Medium Cond" w:eastAsia="Times New Roman" w:hAnsi="Franklin Gothic Medium Cond" w:cstheme="minorHAnsi"/>
                          <w:sz w:val="28"/>
                          <w:szCs w:val="28"/>
                        </w:rPr>
                        <w:t>A</w:t>
                      </w:r>
                      <w:r w:rsidRPr="00C003D7">
                        <w:rPr>
                          <w:rFonts w:ascii="Franklin Gothic Medium Cond" w:eastAsia="Times New Roman" w:hAnsi="Franklin Gothic Medium Cond" w:cstheme="minorHAnsi"/>
                          <w:b/>
                          <w:color w:val="000099"/>
                          <w:sz w:val="28"/>
                          <w:szCs w:val="28"/>
                        </w:rPr>
                        <w:t xml:space="preserve"> </w:t>
                      </w:r>
                      <w:r w:rsidRPr="00C003D7">
                        <w:rPr>
                          <w:rFonts w:ascii="Franklin Gothic Medium Cond" w:eastAsia="Times New Roman" w:hAnsi="Franklin Gothic Medium Cond" w:cstheme="minorHAnsi"/>
                          <w:b/>
                          <w:color w:val="00B050"/>
                          <w:sz w:val="28"/>
                          <w:szCs w:val="28"/>
                        </w:rPr>
                        <w:t xml:space="preserve">“Proactive” </w:t>
                      </w:r>
                      <w:r w:rsidRPr="00C003D7">
                        <w:rPr>
                          <w:rFonts w:ascii="Franklin Gothic Medium Cond" w:eastAsia="Times New Roman" w:hAnsi="Franklin Gothic Medium Cond" w:cstheme="minorHAnsi"/>
                          <w:sz w:val="28"/>
                          <w:szCs w:val="28"/>
                        </w:rPr>
                        <w:t>approach to your tax planning instead of</w:t>
                      </w:r>
                      <w:r w:rsidRPr="00C003D7">
                        <w:rPr>
                          <w:rFonts w:ascii="Franklin Gothic Medium Cond" w:eastAsia="Times New Roman" w:hAnsi="Franklin Gothic Medium Cond" w:cstheme="minorHAnsi"/>
                          <w:b/>
                          <w:sz w:val="28"/>
                          <w:szCs w:val="28"/>
                        </w:rPr>
                        <w:t xml:space="preserve"> </w:t>
                      </w:r>
                      <w:r w:rsidRPr="00C003D7">
                        <w:rPr>
                          <w:rFonts w:ascii="Franklin Gothic Medium Cond" w:eastAsia="Times New Roman" w:hAnsi="Franklin Gothic Medium Cond" w:cstheme="minorHAnsi"/>
                          <w:sz w:val="28"/>
                          <w:szCs w:val="28"/>
                        </w:rPr>
                        <w:t>a</w:t>
                      </w:r>
                      <w:r w:rsidRPr="00C003D7">
                        <w:rPr>
                          <w:rFonts w:ascii="Franklin Gothic Medium Cond" w:eastAsia="Times New Roman" w:hAnsi="Franklin Gothic Medium Cond" w:cstheme="minorHAnsi"/>
                          <w:b/>
                          <w:sz w:val="28"/>
                          <w:szCs w:val="28"/>
                        </w:rPr>
                        <w:t xml:space="preserve"> </w:t>
                      </w:r>
                      <w:r w:rsidRPr="00C003D7">
                        <w:rPr>
                          <w:rFonts w:ascii="Franklin Gothic Medium Cond" w:eastAsia="Times New Roman" w:hAnsi="Franklin Gothic Medium Cond" w:cstheme="minorHAnsi"/>
                          <w:b/>
                          <w:color w:val="FF0000"/>
                          <w:sz w:val="28"/>
                          <w:szCs w:val="28"/>
                        </w:rPr>
                        <w:t xml:space="preserve">“Reactive” </w:t>
                      </w:r>
                      <w:r w:rsidRPr="00C003D7">
                        <w:rPr>
                          <w:rFonts w:ascii="Franklin Gothic Medium Cond" w:eastAsia="Times New Roman" w:hAnsi="Franklin Gothic Medium Cond" w:cstheme="minorHAnsi"/>
                          <w:sz w:val="28"/>
                          <w:szCs w:val="28"/>
                        </w:rPr>
                        <w:t>approach</w:t>
                      </w:r>
                      <w:r w:rsidRPr="00C003D7">
                        <w:rPr>
                          <w:rFonts w:ascii="Franklin Gothic Medium Cond" w:eastAsia="Times New Roman" w:hAnsi="Franklin Gothic Medium Cond" w:cstheme="minorHAnsi"/>
                          <w:b/>
                          <w:sz w:val="28"/>
                          <w:szCs w:val="28"/>
                        </w:rPr>
                        <w:t xml:space="preserve"> </w:t>
                      </w:r>
                      <w:r w:rsidRPr="00C003D7">
                        <w:rPr>
                          <w:rFonts w:ascii="Franklin Gothic Medium Cond" w:eastAsia="Times New Roman" w:hAnsi="Franklin Gothic Medium Cond" w:cstheme="minorHAnsi"/>
                          <w:sz w:val="28"/>
                          <w:szCs w:val="28"/>
                        </w:rPr>
                        <w:t xml:space="preserve">could produce better results! If you need assistance </w:t>
                      </w:r>
                      <w:r w:rsidR="00DF7881" w:rsidRPr="00C003D7">
                        <w:rPr>
                          <w:rFonts w:ascii="Franklin Gothic Medium Cond" w:eastAsia="Times New Roman" w:hAnsi="Franklin Gothic Medium Cond" w:cstheme="minorHAnsi"/>
                          <w:sz w:val="28"/>
                          <w:szCs w:val="28"/>
                        </w:rPr>
                        <w:t>reviewing any of these items prior to year-end, please call us and we’d be happy to help you!</w:t>
                      </w:r>
                    </w:p>
                  </w:txbxContent>
                </v:textbox>
                <w10:wrap type="square"/>
              </v:shape>
            </w:pict>
          </mc:Fallback>
        </mc:AlternateContent>
      </w:r>
    </w:p>
    <w:p w14:paraId="763A7B2A" w14:textId="736585EB"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4D0E32FE" w14:textId="5C562453"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5438EFC2" w14:textId="5E2582C6"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2E1A85BC" w14:textId="176066D2"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1059BCFA" w14:textId="27C9B81F"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4C3DABB5" w14:textId="119E9D97" w:rsidR="00C82454" w:rsidRPr="00C1303A" w:rsidRDefault="00C003D7" w:rsidP="00E24D3B">
      <w:pPr>
        <w:spacing w:line="240" w:lineRule="auto"/>
        <w:ind w:right="90"/>
        <w:jc w:val="both"/>
        <w:rPr>
          <w:rFonts w:ascii="Aptos Narrow" w:eastAsia="Times New Roman" w:hAnsi="Aptos Narrow"/>
          <w:color w:val="000000" w:themeColor="text1"/>
          <w:sz w:val="21"/>
          <w:szCs w:val="21"/>
        </w:rPr>
      </w:pPr>
      <w:r w:rsidRPr="00C1303A">
        <w:rPr>
          <w:rFonts w:ascii="Aptos Narrow" w:hAnsi="Aptos Narrow" w:cstheme="minorHAnsi"/>
          <w:noProof/>
          <w:color w:val="948A54"/>
          <w:sz w:val="14"/>
          <w:szCs w:val="16"/>
        </w:rPr>
        <mc:AlternateContent>
          <mc:Choice Requires="wps">
            <w:drawing>
              <wp:anchor distT="45720" distB="45720" distL="114300" distR="114300" simplePos="0" relativeHeight="251707392" behindDoc="0" locked="0" layoutInCell="1" allowOverlap="1" wp14:anchorId="6CEA3544" wp14:editId="092C8633">
                <wp:simplePos x="0" y="0"/>
                <wp:positionH relativeFrom="margin">
                  <wp:posOffset>22860</wp:posOffset>
                </wp:positionH>
                <wp:positionV relativeFrom="paragraph">
                  <wp:posOffset>129449</wp:posOffset>
                </wp:positionV>
                <wp:extent cx="6817995" cy="2385060"/>
                <wp:effectExtent l="0" t="0" r="20955" b="152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995" cy="2385060"/>
                        </a:xfrm>
                        <a:prstGeom prst="rect">
                          <a:avLst/>
                        </a:prstGeom>
                        <a:noFill/>
                        <a:ln w="19050">
                          <a:solidFill>
                            <a:schemeClr val="accent4">
                              <a:lumMod val="75000"/>
                            </a:schemeClr>
                          </a:solidFill>
                          <a:miter lim="800000"/>
                          <a:headEnd/>
                          <a:tailEnd/>
                        </a:ln>
                        <a:effectLst/>
                      </wps:spPr>
                      <wps:txbx>
                        <w:txbxContent>
                          <w:p w14:paraId="43372DB4" w14:textId="77777777" w:rsidR="00054A7C" w:rsidRPr="00753E85" w:rsidRDefault="00054A7C" w:rsidP="00054A7C">
                            <w:pPr>
                              <w:jc w:val="center"/>
                              <w:rPr>
                                <w:rFonts w:ascii="Amasis MT Pro Black" w:hAnsi="Amasis MT Pro Black" w:cstheme="minorHAnsi"/>
                                <w:b/>
                                <w:bCs/>
                                <w:color w:val="0033CC"/>
                                <w:sz w:val="32"/>
                                <w:szCs w:val="32"/>
                              </w:rPr>
                            </w:pPr>
                            <w:r w:rsidRPr="00753E85">
                              <w:rPr>
                                <w:rFonts w:ascii="Amasis MT Pro Black" w:hAnsi="Amasis MT Pro Black" w:cstheme="minorHAnsi"/>
                                <w:b/>
                                <w:bCs/>
                                <w:color w:val="0033CC"/>
                                <w:sz w:val="32"/>
                                <w:szCs w:val="32"/>
                              </w:rPr>
                              <w:t>We are accepting new clients!</w:t>
                            </w:r>
                          </w:p>
                          <w:tbl>
                            <w:tblPr>
                              <w:tblStyle w:val="TableGrid"/>
                              <w:tblW w:w="1151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3424"/>
                            </w:tblGrid>
                            <w:tr w:rsidR="00054A7C" w:rsidRPr="004F5A84" w14:paraId="30BEF97D" w14:textId="77777777" w:rsidTr="00054A7C">
                              <w:trPr>
                                <w:trHeight w:val="662"/>
                              </w:trPr>
                              <w:tc>
                                <w:tcPr>
                                  <w:tcW w:w="8095" w:type="dxa"/>
                                </w:tcPr>
                                <w:p w14:paraId="2333090F" w14:textId="77777777" w:rsidR="00054A7C" w:rsidRPr="00054A7C" w:rsidRDefault="00054A7C" w:rsidP="00054A7C">
                                  <w:pPr>
                                    <w:pStyle w:val="Footer"/>
                                    <w:tabs>
                                      <w:tab w:val="clear" w:pos="4680"/>
                                      <w:tab w:val="clear" w:pos="9360"/>
                                    </w:tabs>
                                    <w:ind w:left="-18" w:right="-20"/>
                                    <w:rPr>
                                      <w:rFonts w:ascii="Arial Narrow" w:hAnsi="Arial Narrow" w:cstheme="minorHAnsi"/>
                                      <w:b/>
                                      <w:bCs/>
                                      <w:color w:val="000000" w:themeColor="text1"/>
                                    </w:rPr>
                                  </w:pPr>
                                </w:p>
                                <w:p w14:paraId="77EF3D18" w14:textId="77777777" w:rsidR="00054A7C" w:rsidRPr="00054A7C" w:rsidRDefault="00054A7C" w:rsidP="00054A7C">
                                  <w:pPr>
                                    <w:pStyle w:val="Footer"/>
                                    <w:tabs>
                                      <w:tab w:val="clear" w:pos="4680"/>
                                      <w:tab w:val="clear" w:pos="9360"/>
                                    </w:tabs>
                                    <w:ind w:left="-18" w:right="-20"/>
                                    <w:rPr>
                                      <w:rFonts w:ascii="Arial Narrow" w:hAnsi="Arial Narrow" w:cstheme="minorHAnsi"/>
                                      <w:b/>
                                      <w:bCs/>
                                      <w:color w:val="000000" w:themeColor="text1"/>
                                    </w:rPr>
                                  </w:pPr>
                                  <w:r w:rsidRPr="00054A7C">
                                    <w:rPr>
                                      <w:rFonts w:ascii="Arial Narrow" w:hAnsi="Arial Narrow" w:cstheme="minorHAnsi"/>
                                      <w:b/>
                                      <w:bCs/>
                                      <w:color w:val="000000" w:themeColor="text1"/>
                                    </w:rPr>
                                    <w:t>Do you feel your advisor is fully aware of your financial situation?</w:t>
                                  </w:r>
                                </w:p>
                              </w:tc>
                              <w:tc>
                                <w:tcPr>
                                  <w:tcW w:w="3424" w:type="dxa"/>
                                </w:tcPr>
                                <w:p w14:paraId="3007A7D9" w14:textId="2B54AF02" w:rsidR="00054A7C" w:rsidRPr="004F5A84" w:rsidRDefault="00054A7C" w:rsidP="00054A7C">
                                  <w:pPr>
                                    <w:pStyle w:val="Footer"/>
                                    <w:tabs>
                                      <w:tab w:val="clear" w:pos="4680"/>
                                      <w:tab w:val="clear" w:pos="9360"/>
                                    </w:tabs>
                                    <w:spacing w:line="276" w:lineRule="auto"/>
                                    <w:ind w:right="30"/>
                                    <w:rPr>
                                      <w:rFonts w:asciiTheme="minorHAnsi" w:hAnsiTheme="minorHAnsi" w:cstheme="minorHAnsi"/>
                                      <w:b/>
                                      <w:bCs/>
                                      <w:color w:val="767171" w:themeColor="background2" w:themeShade="80"/>
                                    </w:rPr>
                                  </w:pPr>
                                  <w:r w:rsidRPr="00FB781D">
                                    <w:rPr>
                                      <w:rFonts w:asciiTheme="minorHAnsi" w:hAnsiTheme="minorHAnsi" w:cstheme="minorHAnsi"/>
                                      <w:b/>
                                      <w:bCs/>
                                      <w:color w:val="00B050"/>
                                      <w:sz w:val="24"/>
                                      <w:szCs w:val="24"/>
                                    </w:rPr>
                                    <w:t xml:space="preserve">YES         </w:t>
                                  </w:r>
                                  <w:r w:rsidRPr="00FB781D">
                                    <w:rPr>
                                      <w:rFonts w:asciiTheme="minorHAnsi" w:hAnsiTheme="minorHAnsi" w:cstheme="minorHAnsi"/>
                                      <w:b/>
                                      <w:bCs/>
                                      <w:color w:val="C00000"/>
                                      <w:sz w:val="24"/>
                                      <w:szCs w:val="24"/>
                                    </w:rPr>
                                    <w:t>NO</w:t>
                                  </w:r>
                                  <w:r w:rsidRPr="00C8689A">
                                    <w:rPr>
                                      <w:rFonts w:asciiTheme="minorHAnsi" w:hAnsiTheme="minorHAnsi" w:cstheme="minorHAnsi"/>
                                      <w:b/>
                                      <w:bCs/>
                                      <w:color w:val="C00000"/>
                                    </w:rPr>
                                    <w:t xml:space="preserve">       </w:t>
                                  </w:r>
                                  <w:r w:rsidRPr="00FB781D">
                                    <w:rPr>
                                      <w:rFonts w:asciiTheme="minorHAnsi" w:hAnsiTheme="minorHAnsi" w:cstheme="minorHAnsi"/>
                                      <w:b/>
                                      <w:bCs/>
                                      <w:color w:val="BF8F00" w:themeColor="accent4" w:themeShade="BF"/>
                                      <w:sz w:val="24"/>
                                      <w:szCs w:val="24"/>
                                    </w:rPr>
                                    <w:t>Not Sure</w:t>
                                  </w:r>
                                  <w:r w:rsidRPr="00FB781D">
                                    <w:rPr>
                                      <w:rFonts w:asciiTheme="minorHAnsi" w:hAnsiTheme="minorHAnsi" w:cstheme="minorHAnsi"/>
                                      <w:b/>
                                      <w:bCs/>
                                      <w:color w:val="FFC000"/>
                                      <w:sz w:val="24"/>
                                      <w:szCs w:val="24"/>
                                    </w:rPr>
                                    <w:br/>
                                  </w: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49D72029" w14:textId="77777777" w:rsidTr="00753E85">
                              <w:trPr>
                                <w:trHeight w:val="402"/>
                              </w:trPr>
                              <w:tc>
                                <w:tcPr>
                                  <w:tcW w:w="8095" w:type="dxa"/>
                                </w:tcPr>
                                <w:p w14:paraId="2975F918" w14:textId="46259CD7" w:rsidR="00054A7C" w:rsidRPr="00054A7C" w:rsidRDefault="00054A7C" w:rsidP="00054A7C">
                                  <w:pPr>
                                    <w:pStyle w:val="Footer"/>
                                    <w:tabs>
                                      <w:tab w:val="clear" w:pos="4680"/>
                                      <w:tab w:val="clear" w:pos="9360"/>
                                    </w:tabs>
                                    <w:ind w:left="-18" w:right="-20"/>
                                    <w:rPr>
                                      <w:rFonts w:ascii="Arial Narrow" w:hAnsi="Arial Narrow" w:cstheme="minorHAnsi"/>
                                      <w:b/>
                                      <w:bCs/>
                                      <w:color w:val="000000" w:themeColor="text1"/>
                                    </w:rPr>
                                  </w:pPr>
                                  <w:r w:rsidRPr="00054A7C">
                                    <w:rPr>
                                      <w:rFonts w:ascii="Arial Narrow" w:hAnsi="Arial Narrow" w:cstheme="minorHAnsi"/>
                                      <w:b/>
                                      <w:bCs/>
                                      <w:color w:val="000000" w:themeColor="text1"/>
                                    </w:rPr>
                                    <w:t>Has your advisor reviewed your tax forms</w:t>
                                  </w:r>
                                  <w:r w:rsidR="00753E85">
                                    <w:rPr>
                                      <w:rFonts w:ascii="Arial Narrow" w:hAnsi="Arial Narrow" w:cstheme="minorHAnsi"/>
                                      <w:b/>
                                      <w:bCs/>
                                      <w:color w:val="000000" w:themeColor="text1"/>
                                    </w:rPr>
                                    <w:t>?</w:t>
                                  </w:r>
                                </w:p>
                              </w:tc>
                              <w:tc>
                                <w:tcPr>
                                  <w:tcW w:w="3424" w:type="dxa"/>
                                </w:tcPr>
                                <w:p w14:paraId="2DE1C88A" w14:textId="77777777" w:rsidR="00054A7C" w:rsidRPr="004F5A84" w:rsidRDefault="00054A7C" w:rsidP="00054A7C">
                                  <w:pPr>
                                    <w:pStyle w:val="Footer"/>
                                    <w:tabs>
                                      <w:tab w:val="clear" w:pos="4680"/>
                                      <w:tab w:val="clear" w:pos="9360"/>
                                    </w:tabs>
                                    <w:spacing w:line="276" w:lineRule="auto"/>
                                    <w:ind w:left="-15" w:right="30"/>
                                    <w:rPr>
                                      <w:rFonts w:asciiTheme="minorHAnsi" w:hAnsiTheme="minorHAnsi" w:cstheme="minorHAnsi"/>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633098AE" w14:textId="77777777" w:rsidTr="00054A7C">
                              <w:trPr>
                                <w:trHeight w:val="374"/>
                              </w:trPr>
                              <w:tc>
                                <w:tcPr>
                                  <w:tcW w:w="8095" w:type="dxa"/>
                                </w:tcPr>
                                <w:p w14:paraId="5CF9B06A" w14:textId="174FA2B8" w:rsidR="00054A7C" w:rsidRPr="00054A7C" w:rsidRDefault="00054A7C" w:rsidP="00054A7C">
                                  <w:pPr>
                                    <w:pStyle w:val="Footer"/>
                                    <w:tabs>
                                      <w:tab w:val="clear" w:pos="4680"/>
                                      <w:tab w:val="clear" w:pos="9360"/>
                                    </w:tabs>
                                    <w:ind w:left="-18" w:right="-472"/>
                                    <w:rPr>
                                      <w:rFonts w:ascii="Arial Narrow" w:hAnsi="Arial Narrow" w:cstheme="minorHAnsi"/>
                                      <w:b/>
                                      <w:bCs/>
                                      <w:color w:val="000000" w:themeColor="text1"/>
                                    </w:rPr>
                                  </w:pPr>
                                  <w:r w:rsidRPr="00054A7C">
                                    <w:rPr>
                                      <w:rFonts w:ascii="Arial Narrow" w:hAnsi="Arial Narrow" w:cstheme="minorHAnsi"/>
                                      <w:b/>
                                      <w:bCs/>
                                      <w:color w:val="000000" w:themeColor="text1"/>
                                    </w:rPr>
                                    <w:t>Has your advisor discussed tax planning strategies that could help you keep more of what you make?</w:t>
                                  </w:r>
                                </w:p>
                              </w:tc>
                              <w:tc>
                                <w:tcPr>
                                  <w:tcW w:w="3424" w:type="dxa"/>
                                </w:tcPr>
                                <w:p w14:paraId="71F1C572" w14:textId="77777777" w:rsidR="00054A7C" w:rsidRPr="004F5A84" w:rsidRDefault="00054A7C" w:rsidP="00054A7C">
                                  <w:pPr>
                                    <w:pStyle w:val="Footer"/>
                                    <w:tabs>
                                      <w:tab w:val="clear" w:pos="4680"/>
                                      <w:tab w:val="clear" w:pos="9360"/>
                                    </w:tabs>
                                    <w:spacing w:line="276" w:lineRule="auto"/>
                                    <w:ind w:left="-15" w:right="30"/>
                                    <w:rPr>
                                      <w:rFonts w:ascii="Arial Narrow" w:hAnsi="Arial Narrow"/>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0D5A10DE" w14:textId="77777777" w:rsidTr="00054A7C">
                              <w:trPr>
                                <w:trHeight w:val="365"/>
                              </w:trPr>
                              <w:tc>
                                <w:tcPr>
                                  <w:tcW w:w="8095" w:type="dxa"/>
                                </w:tcPr>
                                <w:p w14:paraId="5A5E2533" w14:textId="77777777" w:rsidR="00054A7C" w:rsidRPr="00054A7C" w:rsidRDefault="00054A7C" w:rsidP="00054A7C">
                                  <w:pPr>
                                    <w:pStyle w:val="Footer"/>
                                    <w:tabs>
                                      <w:tab w:val="clear" w:pos="4680"/>
                                      <w:tab w:val="clear" w:pos="9360"/>
                                    </w:tabs>
                                    <w:spacing w:line="276" w:lineRule="auto"/>
                                    <w:ind w:left="-18" w:right="-20"/>
                                    <w:rPr>
                                      <w:rFonts w:ascii="Arial Narrow" w:hAnsi="Arial Narrow" w:cstheme="minorHAnsi"/>
                                      <w:b/>
                                      <w:bCs/>
                                      <w:color w:val="000000" w:themeColor="text1"/>
                                    </w:rPr>
                                  </w:pPr>
                                  <w:r w:rsidRPr="00054A7C">
                                    <w:rPr>
                                      <w:rFonts w:ascii="Arial Narrow" w:hAnsi="Arial Narrow" w:cstheme="minorHAnsi"/>
                                      <w:b/>
                                      <w:bCs/>
                                      <w:color w:val="000000" w:themeColor="text1"/>
                                    </w:rPr>
                                    <w:t>Is your advisor updated and current on tax planning strategies?</w:t>
                                  </w:r>
                                </w:p>
                              </w:tc>
                              <w:tc>
                                <w:tcPr>
                                  <w:tcW w:w="3424" w:type="dxa"/>
                                </w:tcPr>
                                <w:p w14:paraId="68C5F522" w14:textId="77777777" w:rsidR="00054A7C" w:rsidRPr="004F5A84" w:rsidRDefault="00054A7C" w:rsidP="00054A7C">
                                  <w:pPr>
                                    <w:pStyle w:val="Footer"/>
                                    <w:tabs>
                                      <w:tab w:val="clear" w:pos="4680"/>
                                      <w:tab w:val="clear" w:pos="9360"/>
                                    </w:tabs>
                                    <w:spacing w:line="276" w:lineRule="auto"/>
                                    <w:ind w:left="-15" w:right="30"/>
                                    <w:rPr>
                                      <w:rFonts w:ascii="Arial Narrow" w:hAnsi="Arial Narrow"/>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365C53DB" w14:textId="77777777" w:rsidTr="00054A7C">
                              <w:trPr>
                                <w:trHeight w:val="348"/>
                              </w:trPr>
                              <w:tc>
                                <w:tcPr>
                                  <w:tcW w:w="8095" w:type="dxa"/>
                                </w:tcPr>
                                <w:p w14:paraId="5345BD42" w14:textId="77777777" w:rsidR="00054A7C" w:rsidRPr="00054A7C" w:rsidRDefault="00054A7C" w:rsidP="00054A7C">
                                  <w:pPr>
                                    <w:pStyle w:val="Footer"/>
                                    <w:tabs>
                                      <w:tab w:val="clear" w:pos="4680"/>
                                      <w:tab w:val="clear" w:pos="9360"/>
                                    </w:tabs>
                                    <w:spacing w:line="276" w:lineRule="auto"/>
                                    <w:ind w:left="-18" w:right="-202"/>
                                    <w:rPr>
                                      <w:rFonts w:ascii="Arial Narrow" w:hAnsi="Arial Narrow" w:cstheme="minorHAnsi"/>
                                      <w:b/>
                                      <w:bCs/>
                                      <w:color w:val="000000" w:themeColor="text1"/>
                                    </w:rPr>
                                  </w:pPr>
                                  <w:r w:rsidRPr="00054A7C">
                                    <w:rPr>
                                      <w:rFonts w:ascii="Arial Narrow" w:hAnsi="Arial Narrow" w:cstheme="minorHAnsi"/>
                                      <w:b/>
                                      <w:bCs/>
                                      <w:color w:val="000000" w:themeColor="text1"/>
                                    </w:rPr>
                                    <w:t>Would you like a complimentary review of your financial situation?</w:t>
                                  </w:r>
                                </w:p>
                              </w:tc>
                              <w:tc>
                                <w:tcPr>
                                  <w:tcW w:w="3424" w:type="dxa"/>
                                </w:tcPr>
                                <w:p w14:paraId="357A780D" w14:textId="77777777" w:rsidR="00054A7C" w:rsidRPr="004F5A84" w:rsidRDefault="00054A7C" w:rsidP="00054A7C">
                                  <w:pPr>
                                    <w:pStyle w:val="Footer"/>
                                    <w:tabs>
                                      <w:tab w:val="clear" w:pos="4680"/>
                                      <w:tab w:val="clear" w:pos="9360"/>
                                    </w:tabs>
                                    <w:spacing w:line="276" w:lineRule="auto"/>
                                    <w:ind w:left="-15" w:right="30"/>
                                    <w:rPr>
                                      <w:rFonts w:ascii="Arial Narrow" w:hAnsi="Arial Narrow"/>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bl>
                          <w:p w14:paraId="0F09B6D4" w14:textId="77777777" w:rsidR="00054A7C" w:rsidRPr="004F5A84" w:rsidRDefault="00054A7C" w:rsidP="00054A7C">
                            <w:pPr>
                              <w:pStyle w:val="Footer"/>
                              <w:tabs>
                                <w:tab w:val="clear" w:pos="4680"/>
                                <w:tab w:val="clear" w:pos="9360"/>
                              </w:tabs>
                              <w:spacing w:line="276" w:lineRule="auto"/>
                              <w:ind w:left="90" w:right="30"/>
                              <w:rPr>
                                <w:rFonts w:ascii="Arial Narrow" w:hAnsi="Arial Narrow"/>
                                <w:color w:val="1F3864" w:themeColor="accent5" w:themeShade="80"/>
                                <w:sz w:val="12"/>
                                <w:szCs w:val="12"/>
                              </w:rPr>
                            </w:pPr>
                          </w:p>
                          <w:p w14:paraId="02B79453" w14:textId="04D6B76F" w:rsidR="00054A7C" w:rsidRPr="00054A7C" w:rsidRDefault="00054A7C" w:rsidP="00054A7C">
                            <w:pPr>
                              <w:pStyle w:val="Footer"/>
                              <w:tabs>
                                <w:tab w:val="clear" w:pos="4680"/>
                                <w:tab w:val="clear" w:pos="9360"/>
                              </w:tabs>
                              <w:ind w:left="-90" w:right="30"/>
                              <w:jc w:val="center"/>
                              <w:rPr>
                                <w:rFonts w:ascii="Franklin Gothic Medium Cond" w:hAnsi="Franklin Gothic Medium Cond" w:cstheme="minorHAnsi"/>
                                <w:bCs/>
                                <w:color w:val="000000" w:themeColor="text1"/>
                                <w:sz w:val="24"/>
                                <w:szCs w:val="24"/>
                              </w:rPr>
                            </w:pPr>
                            <w:r w:rsidRPr="00054A7C">
                              <w:rPr>
                                <w:rFonts w:ascii="Franklin Gothic Medium Cond" w:hAnsi="Franklin Gothic Medium Cond" w:cstheme="minorHAnsi"/>
                                <w:bCs/>
                                <w:color w:val="000000" w:themeColor="text1"/>
                                <w:sz w:val="24"/>
                                <w:szCs w:val="24"/>
                              </w:rPr>
                              <w:t xml:space="preserve">If you answered </w:t>
                            </w:r>
                            <w:r w:rsidRPr="00054A7C">
                              <w:rPr>
                                <w:rFonts w:ascii="Franklin Gothic Medium Cond" w:hAnsi="Franklin Gothic Medium Cond" w:cstheme="minorHAnsi"/>
                                <w:b/>
                                <w:color w:val="C00000"/>
                                <w:sz w:val="24"/>
                                <w:szCs w:val="24"/>
                              </w:rPr>
                              <w:t>No</w:t>
                            </w:r>
                            <w:r w:rsidRPr="00054A7C">
                              <w:rPr>
                                <w:rFonts w:ascii="Franklin Gothic Medium Cond" w:hAnsi="Franklin Gothic Medium Cond" w:cstheme="minorHAnsi"/>
                                <w:b/>
                                <w:color w:val="000000" w:themeColor="text1"/>
                                <w:sz w:val="24"/>
                                <w:szCs w:val="24"/>
                              </w:rPr>
                              <w:t xml:space="preserve"> </w:t>
                            </w:r>
                            <w:r w:rsidRPr="00054A7C">
                              <w:rPr>
                                <w:rFonts w:ascii="Franklin Gothic Medium Cond" w:hAnsi="Franklin Gothic Medium Cond" w:cstheme="minorHAnsi"/>
                                <w:bCs/>
                                <w:color w:val="000000" w:themeColor="text1"/>
                                <w:sz w:val="24"/>
                                <w:szCs w:val="24"/>
                              </w:rPr>
                              <w:t xml:space="preserve">or </w:t>
                            </w:r>
                            <w:r w:rsidRPr="00054A7C">
                              <w:rPr>
                                <w:rFonts w:ascii="Franklin Gothic Medium Cond" w:hAnsi="Franklin Gothic Medium Cond" w:cstheme="minorHAnsi"/>
                                <w:b/>
                                <w:color w:val="BF8F00" w:themeColor="accent4" w:themeShade="BF"/>
                                <w:sz w:val="24"/>
                                <w:szCs w:val="24"/>
                              </w:rPr>
                              <w:t>Not Sure</w:t>
                            </w:r>
                            <w:r w:rsidRPr="00054A7C">
                              <w:rPr>
                                <w:rFonts w:ascii="Franklin Gothic Medium Cond" w:hAnsi="Franklin Gothic Medium Cond" w:cstheme="minorHAnsi"/>
                                <w:bCs/>
                                <w:color w:val="BF8F00" w:themeColor="accent4" w:themeShade="BF"/>
                                <w:sz w:val="24"/>
                                <w:szCs w:val="24"/>
                              </w:rPr>
                              <w:t xml:space="preserve"> </w:t>
                            </w:r>
                            <w:r w:rsidRPr="00054A7C">
                              <w:rPr>
                                <w:rFonts w:ascii="Franklin Gothic Medium Cond" w:hAnsi="Franklin Gothic Medium Cond" w:cstheme="minorHAnsi"/>
                                <w:bCs/>
                                <w:color w:val="000000" w:themeColor="text1"/>
                                <w:sz w:val="24"/>
                                <w:szCs w:val="24"/>
                              </w:rPr>
                              <w:t xml:space="preserve">to any of these questions, we would like to offer you a </w:t>
                            </w:r>
                            <w:r w:rsidRPr="00054A7C">
                              <w:rPr>
                                <w:rFonts w:ascii="Franklin Gothic Medium Cond" w:hAnsi="Franklin Gothic Medium Cond" w:cstheme="minorHAnsi"/>
                                <w:b/>
                                <w:color w:val="2E74B5" w:themeColor="accent1" w:themeShade="BF"/>
                                <w:sz w:val="24"/>
                                <w:szCs w:val="24"/>
                              </w:rPr>
                              <w:t>complimentary, one-hour, private consultation</w:t>
                            </w:r>
                            <w:r w:rsidRPr="00054A7C">
                              <w:rPr>
                                <w:rFonts w:ascii="Franklin Gothic Medium Cond" w:hAnsi="Franklin Gothic Medium Cond" w:cstheme="minorHAnsi"/>
                                <w:bCs/>
                                <w:color w:val="2E74B5" w:themeColor="accent1" w:themeShade="BF"/>
                                <w:sz w:val="24"/>
                                <w:szCs w:val="24"/>
                              </w:rPr>
                              <w:t xml:space="preserve"> </w:t>
                            </w:r>
                            <w:r w:rsidRPr="00054A7C">
                              <w:rPr>
                                <w:rFonts w:ascii="Franklin Gothic Medium Cond" w:hAnsi="Franklin Gothic Medium Cond" w:cstheme="minorHAnsi"/>
                                <w:bCs/>
                                <w:color w:val="000000" w:themeColor="text1"/>
                                <w:sz w:val="24"/>
                                <w:szCs w:val="24"/>
                              </w:rPr>
                              <w:t xml:space="preserve">with one of our professionals. To schedule your financial check-up, please </w:t>
                            </w:r>
                            <w:r w:rsidRPr="00054A7C">
                              <w:rPr>
                                <w:rFonts w:ascii="Franklin Gothic Medium Cond" w:hAnsi="Franklin Gothic Medium Cond" w:cstheme="minorHAnsi"/>
                                <w:bCs/>
                                <w:iCs/>
                                <w:color w:val="000000" w:themeColor="text1"/>
                                <w:sz w:val="24"/>
                                <w:szCs w:val="24"/>
                              </w:rPr>
                              <w:t xml:space="preserve">call us at </w:t>
                            </w:r>
                            <w:r w:rsidR="001F4F5D">
                              <w:rPr>
                                <w:rFonts w:ascii="Franklin Gothic Medium Cond" w:hAnsi="Franklin Gothic Medium Cond" w:cstheme="minorHAnsi"/>
                                <w:b/>
                                <w:iCs/>
                                <w:color w:val="000000" w:themeColor="text1"/>
                                <w:sz w:val="24"/>
                                <w:szCs w:val="24"/>
                              </w:rPr>
                              <w:t>317-577-8233.</w:t>
                            </w:r>
                          </w:p>
                          <w:p w14:paraId="51A3915D" w14:textId="77777777" w:rsidR="00054A7C" w:rsidRPr="00054A7C" w:rsidRDefault="00054A7C" w:rsidP="00054A7C">
                            <w:pPr>
                              <w:jc w:val="center"/>
                              <w:rPr>
                                <w:rFonts w:ascii="Amasis MT Pro Black" w:hAnsi="Amasis MT Pro Black" w:cstheme="minorHAnsi"/>
                                <w:b/>
                                <w:bCs/>
                                <w:i/>
                                <w:iCs/>
                                <w:color w:val="000099"/>
                                <w:sz w:val="28"/>
                                <w:szCs w:val="28"/>
                              </w:rPr>
                            </w:pPr>
                          </w:p>
                          <w:p w14:paraId="12A120F3" w14:textId="77777777" w:rsidR="00A23A65" w:rsidRPr="00745546" w:rsidRDefault="00A23A65" w:rsidP="00A23A65">
                            <w:pPr>
                              <w:pStyle w:val="Footer"/>
                              <w:ind w:right="52"/>
                              <w:rPr>
                                <w:b/>
                                <w:color w:val="000000" w:themeColor="text1"/>
                                <w:sz w:val="10"/>
                                <w:szCs w:val="16"/>
                              </w:rPr>
                            </w:pPr>
                          </w:p>
                          <w:p w14:paraId="4A79B775" w14:textId="77777777" w:rsidR="00A23A65" w:rsidRPr="00745546" w:rsidRDefault="00A23A65" w:rsidP="00A23A65">
                            <w:pPr>
                              <w:ind w:right="52"/>
                              <w:jc w:val="center"/>
                              <w:rPr>
                                <w:sz w:val="12"/>
                                <w:szCs w:val="14"/>
                              </w:rPr>
                            </w:pPr>
                          </w:p>
                          <w:p w14:paraId="3A7FF1A6" w14:textId="5846CCD7" w:rsidR="00A23A65" w:rsidRPr="00745546" w:rsidRDefault="00A23A65" w:rsidP="00A23A65">
                            <w:pPr>
                              <w:rPr>
                                <w:sz w:val="14"/>
                                <w:szCs w:val="14"/>
                              </w:rPr>
                            </w:pPr>
                          </w:p>
                          <w:p w14:paraId="2F2D4673" w14:textId="306648EE" w:rsidR="00C82454" w:rsidRPr="00745546" w:rsidRDefault="00C82454" w:rsidP="00A23A65">
                            <w:pPr>
                              <w:rPr>
                                <w:sz w:val="14"/>
                                <w:szCs w:val="14"/>
                              </w:rPr>
                            </w:pPr>
                          </w:p>
                          <w:p w14:paraId="5F08AC99" w14:textId="77777777" w:rsidR="00C82454" w:rsidRPr="00745546" w:rsidRDefault="00C82454" w:rsidP="00A23A65">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A3544" id="Text Box 13" o:spid="_x0000_s1029" type="#_x0000_t202" style="position:absolute;left:0;text-align:left;margin-left:1.8pt;margin-top:10.2pt;width:536.85pt;height:187.8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" filled="f" strokecolor="#bf8f00 [2407]" strokeweight="1.5pt">
                <v:textbox>
                  <w:txbxContent>
                    <w:p w14:paraId="43372DB4" w14:textId="77777777" w:rsidR="00054A7C" w:rsidRPr="00753E85" w:rsidRDefault="00054A7C" w:rsidP="00054A7C">
                      <w:pPr>
                        <w:jc w:val="center"/>
                        <w:rPr>
                          <w:rFonts w:ascii="Amasis MT Pro Black" w:hAnsi="Amasis MT Pro Black" w:cstheme="minorHAnsi"/>
                          <w:b/>
                          <w:bCs/>
                          <w:color w:val="0033CC"/>
                          <w:sz w:val="32"/>
                          <w:szCs w:val="32"/>
                        </w:rPr>
                      </w:pPr>
                      <w:r w:rsidRPr="00753E85">
                        <w:rPr>
                          <w:rFonts w:ascii="Amasis MT Pro Black" w:hAnsi="Amasis MT Pro Black" w:cstheme="minorHAnsi"/>
                          <w:b/>
                          <w:bCs/>
                          <w:color w:val="0033CC"/>
                          <w:sz w:val="32"/>
                          <w:szCs w:val="32"/>
                        </w:rPr>
                        <w:t>We are accepting new clients!</w:t>
                      </w:r>
                    </w:p>
                    <w:tbl>
                      <w:tblPr>
                        <w:tblStyle w:val="TableGrid"/>
                        <w:tblW w:w="1151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3424"/>
                      </w:tblGrid>
                      <w:tr w:rsidR="00054A7C" w:rsidRPr="004F5A84" w14:paraId="30BEF97D" w14:textId="77777777" w:rsidTr="00054A7C">
                        <w:trPr>
                          <w:trHeight w:val="662"/>
                        </w:trPr>
                        <w:tc>
                          <w:tcPr>
                            <w:tcW w:w="8095" w:type="dxa"/>
                          </w:tcPr>
                          <w:p w14:paraId="2333090F" w14:textId="77777777" w:rsidR="00054A7C" w:rsidRPr="00054A7C" w:rsidRDefault="00054A7C" w:rsidP="00054A7C">
                            <w:pPr>
                              <w:pStyle w:val="Footer"/>
                              <w:tabs>
                                <w:tab w:val="clear" w:pos="4680"/>
                                <w:tab w:val="clear" w:pos="9360"/>
                              </w:tabs>
                              <w:ind w:left="-18" w:right="-20"/>
                              <w:rPr>
                                <w:rFonts w:ascii="Arial Narrow" w:hAnsi="Arial Narrow" w:cstheme="minorHAnsi"/>
                                <w:b/>
                                <w:bCs/>
                                <w:color w:val="000000" w:themeColor="text1"/>
                              </w:rPr>
                            </w:pPr>
                          </w:p>
                          <w:p w14:paraId="77EF3D18" w14:textId="77777777" w:rsidR="00054A7C" w:rsidRPr="00054A7C" w:rsidRDefault="00054A7C" w:rsidP="00054A7C">
                            <w:pPr>
                              <w:pStyle w:val="Footer"/>
                              <w:tabs>
                                <w:tab w:val="clear" w:pos="4680"/>
                                <w:tab w:val="clear" w:pos="9360"/>
                              </w:tabs>
                              <w:ind w:left="-18" w:right="-20"/>
                              <w:rPr>
                                <w:rFonts w:ascii="Arial Narrow" w:hAnsi="Arial Narrow" w:cstheme="minorHAnsi"/>
                                <w:b/>
                                <w:bCs/>
                                <w:color w:val="000000" w:themeColor="text1"/>
                              </w:rPr>
                            </w:pPr>
                            <w:r w:rsidRPr="00054A7C">
                              <w:rPr>
                                <w:rFonts w:ascii="Arial Narrow" w:hAnsi="Arial Narrow" w:cstheme="minorHAnsi"/>
                                <w:b/>
                                <w:bCs/>
                                <w:color w:val="000000" w:themeColor="text1"/>
                              </w:rPr>
                              <w:t>Do you feel your advisor is fully aware of your financial situation?</w:t>
                            </w:r>
                          </w:p>
                        </w:tc>
                        <w:tc>
                          <w:tcPr>
                            <w:tcW w:w="3424" w:type="dxa"/>
                          </w:tcPr>
                          <w:p w14:paraId="3007A7D9" w14:textId="2B54AF02" w:rsidR="00054A7C" w:rsidRPr="004F5A84" w:rsidRDefault="00054A7C" w:rsidP="00054A7C">
                            <w:pPr>
                              <w:pStyle w:val="Footer"/>
                              <w:tabs>
                                <w:tab w:val="clear" w:pos="4680"/>
                                <w:tab w:val="clear" w:pos="9360"/>
                              </w:tabs>
                              <w:spacing w:line="276" w:lineRule="auto"/>
                              <w:ind w:right="30"/>
                              <w:rPr>
                                <w:rFonts w:asciiTheme="minorHAnsi" w:hAnsiTheme="minorHAnsi" w:cstheme="minorHAnsi"/>
                                <w:b/>
                                <w:bCs/>
                                <w:color w:val="767171" w:themeColor="background2" w:themeShade="80"/>
                              </w:rPr>
                            </w:pPr>
                            <w:r w:rsidRPr="00FB781D">
                              <w:rPr>
                                <w:rFonts w:asciiTheme="minorHAnsi" w:hAnsiTheme="minorHAnsi" w:cstheme="minorHAnsi"/>
                                <w:b/>
                                <w:bCs/>
                                <w:color w:val="00B050"/>
                                <w:sz w:val="24"/>
                                <w:szCs w:val="24"/>
                              </w:rPr>
                              <w:t xml:space="preserve">YES         </w:t>
                            </w:r>
                            <w:r w:rsidRPr="00FB781D">
                              <w:rPr>
                                <w:rFonts w:asciiTheme="minorHAnsi" w:hAnsiTheme="minorHAnsi" w:cstheme="minorHAnsi"/>
                                <w:b/>
                                <w:bCs/>
                                <w:color w:val="C00000"/>
                                <w:sz w:val="24"/>
                                <w:szCs w:val="24"/>
                              </w:rPr>
                              <w:t>NO</w:t>
                            </w:r>
                            <w:r w:rsidRPr="00C8689A">
                              <w:rPr>
                                <w:rFonts w:asciiTheme="minorHAnsi" w:hAnsiTheme="minorHAnsi" w:cstheme="minorHAnsi"/>
                                <w:b/>
                                <w:bCs/>
                                <w:color w:val="C00000"/>
                              </w:rPr>
                              <w:t xml:space="preserve">       </w:t>
                            </w:r>
                            <w:r w:rsidRPr="00FB781D">
                              <w:rPr>
                                <w:rFonts w:asciiTheme="minorHAnsi" w:hAnsiTheme="minorHAnsi" w:cstheme="minorHAnsi"/>
                                <w:b/>
                                <w:bCs/>
                                <w:color w:val="BF8F00" w:themeColor="accent4" w:themeShade="BF"/>
                                <w:sz w:val="24"/>
                                <w:szCs w:val="24"/>
                              </w:rPr>
                              <w:t>Not Sure</w:t>
                            </w:r>
                            <w:r w:rsidRPr="00FB781D">
                              <w:rPr>
                                <w:rFonts w:asciiTheme="minorHAnsi" w:hAnsiTheme="minorHAnsi" w:cstheme="minorHAnsi"/>
                                <w:b/>
                                <w:bCs/>
                                <w:color w:val="FFC000"/>
                                <w:sz w:val="24"/>
                                <w:szCs w:val="24"/>
                              </w:rPr>
                              <w:br/>
                            </w: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49D72029" w14:textId="77777777" w:rsidTr="00753E85">
                        <w:trPr>
                          <w:trHeight w:val="402"/>
                        </w:trPr>
                        <w:tc>
                          <w:tcPr>
                            <w:tcW w:w="8095" w:type="dxa"/>
                          </w:tcPr>
                          <w:p w14:paraId="2975F918" w14:textId="46259CD7" w:rsidR="00054A7C" w:rsidRPr="00054A7C" w:rsidRDefault="00054A7C" w:rsidP="00054A7C">
                            <w:pPr>
                              <w:pStyle w:val="Footer"/>
                              <w:tabs>
                                <w:tab w:val="clear" w:pos="4680"/>
                                <w:tab w:val="clear" w:pos="9360"/>
                              </w:tabs>
                              <w:ind w:left="-18" w:right="-20"/>
                              <w:rPr>
                                <w:rFonts w:ascii="Arial Narrow" w:hAnsi="Arial Narrow" w:cstheme="minorHAnsi"/>
                                <w:b/>
                                <w:bCs/>
                                <w:color w:val="000000" w:themeColor="text1"/>
                              </w:rPr>
                            </w:pPr>
                            <w:r w:rsidRPr="00054A7C">
                              <w:rPr>
                                <w:rFonts w:ascii="Arial Narrow" w:hAnsi="Arial Narrow" w:cstheme="minorHAnsi"/>
                                <w:b/>
                                <w:bCs/>
                                <w:color w:val="000000" w:themeColor="text1"/>
                              </w:rPr>
                              <w:t>Has your advisor reviewed your tax forms</w:t>
                            </w:r>
                            <w:r w:rsidR="00753E85">
                              <w:rPr>
                                <w:rFonts w:ascii="Arial Narrow" w:hAnsi="Arial Narrow" w:cstheme="minorHAnsi"/>
                                <w:b/>
                                <w:bCs/>
                                <w:color w:val="000000" w:themeColor="text1"/>
                              </w:rPr>
                              <w:t>?</w:t>
                            </w:r>
                          </w:p>
                        </w:tc>
                        <w:tc>
                          <w:tcPr>
                            <w:tcW w:w="3424" w:type="dxa"/>
                          </w:tcPr>
                          <w:p w14:paraId="2DE1C88A" w14:textId="77777777" w:rsidR="00054A7C" w:rsidRPr="004F5A84" w:rsidRDefault="00054A7C" w:rsidP="00054A7C">
                            <w:pPr>
                              <w:pStyle w:val="Footer"/>
                              <w:tabs>
                                <w:tab w:val="clear" w:pos="4680"/>
                                <w:tab w:val="clear" w:pos="9360"/>
                              </w:tabs>
                              <w:spacing w:line="276" w:lineRule="auto"/>
                              <w:ind w:left="-15" w:right="30"/>
                              <w:rPr>
                                <w:rFonts w:asciiTheme="minorHAnsi" w:hAnsiTheme="minorHAnsi" w:cstheme="minorHAnsi"/>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633098AE" w14:textId="77777777" w:rsidTr="00054A7C">
                        <w:trPr>
                          <w:trHeight w:val="374"/>
                        </w:trPr>
                        <w:tc>
                          <w:tcPr>
                            <w:tcW w:w="8095" w:type="dxa"/>
                          </w:tcPr>
                          <w:p w14:paraId="5CF9B06A" w14:textId="174FA2B8" w:rsidR="00054A7C" w:rsidRPr="00054A7C" w:rsidRDefault="00054A7C" w:rsidP="00054A7C">
                            <w:pPr>
                              <w:pStyle w:val="Footer"/>
                              <w:tabs>
                                <w:tab w:val="clear" w:pos="4680"/>
                                <w:tab w:val="clear" w:pos="9360"/>
                              </w:tabs>
                              <w:ind w:left="-18" w:right="-472"/>
                              <w:rPr>
                                <w:rFonts w:ascii="Arial Narrow" w:hAnsi="Arial Narrow" w:cstheme="minorHAnsi"/>
                                <w:b/>
                                <w:bCs/>
                                <w:color w:val="000000" w:themeColor="text1"/>
                              </w:rPr>
                            </w:pPr>
                            <w:r w:rsidRPr="00054A7C">
                              <w:rPr>
                                <w:rFonts w:ascii="Arial Narrow" w:hAnsi="Arial Narrow" w:cstheme="minorHAnsi"/>
                                <w:b/>
                                <w:bCs/>
                                <w:color w:val="000000" w:themeColor="text1"/>
                              </w:rPr>
                              <w:t>Has your advisor discussed tax planning strategies that could help you keep more of what you make?</w:t>
                            </w:r>
                          </w:p>
                        </w:tc>
                        <w:tc>
                          <w:tcPr>
                            <w:tcW w:w="3424" w:type="dxa"/>
                          </w:tcPr>
                          <w:p w14:paraId="71F1C572" w14:textId="77777777" w:rsidR="00054A7C" w:rsidRPr="004F5A84" w:rsidRDefault="00054A7C" w:rsidP="00054A7C">
                            <w:pPr>
                              <w:pStyle w:val="Footer"/>
                              <w:tabs>
                                <w:tab w:val="clear" w:pos="4680"/>
                                <w:tab w:val="clear" w:pos="9360"/>
                              </w:tabs>
                              <w:spacing w:line="276" w:lineRule="auto"/>
                              <w:ind w:left="-15" w:right="30"/>
                              <w:rPr>
                                <w:rFonts w:ascii="Arial Narrow" w:hAnsi="Arial Narrow"/>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0D5A10DE" w14:textId="77777777" w:rsidTr="00054A7C">
                        <w:trPr>
                          <w:trHeight w:val="365"/>
                        </w:trPr>
                        <w:tc>
                          <w:tcPr>
                            <w:tcW w:w="8095" w:type="dxa"/>
                          </w:tcPr>
                          <w:p w14:paraId="5A5E2533" w14:textId="77777777" w:rsidR="00054A7C" w:rsidRPr="00054A7C" w:rsidRDefault="00054A7C" w:rsidP="00054A7C">
                            <w:pPr>
                              <w:pStyle w:val="Footer"/>
                              <w:tabs>
                                <w:tab w:val="clear" w:pos="4680"/>
                                <w:tab w:val="clear" w:pos="9360"/>
                              </w:tabs>
                              <w:spacing w:line="276" w:lineRule="auto"/>
                              <w:ind w:left="-18" w:right="-20"/>
                              <w:rPr>
                                <w:rFonts w:ascii="Arial Narrow" w:hAnsi="Arial Narrow" w:cstheme="minorHAnsi"/>
                                <w:b/>
                                <w:bCs/>
                                <w:color w:val="000000" w:themeColor="text1"/>
                              </w:rPr>
                            </w:pPr>
                            <w:r w:rsidRPr="00054A7C">
                              <w:rPr>
                                <w:rFonts w:ascii="Arial Narrow" w:hAnsi="Arial Narrow" w:cstheme="minorHAnsi"/>
                                <w:b/>
                                <w:bCs/>
                                <w:color w:val="000000" w:themeColor="text1"/>
                              </w:rPr>
                              <w:t>Is your advisor updated and current on tax planning strategies?</w:t>
                            </w:r>
                          </w:p>
                        </w:tc>
                        <w:tc>
                          <w:tcPr>
                            <w:tcW w:w="3424" w:type="dxa"/>
                          </w:tcPr>
                          <w:p w14:paraId="68C5F522" w14:textId="77777777" w:rsidR="00054A7C" w:rsidRPr="004F5A84" w:rsidRDefault="00054A7C" w:rsidP="00054A7C">
                            <w:pPr>
                              <w:pStyle w:val="Footer"/>
                              <w:tabs>
                                <w:tab w:val="clear" w:pos="4680"/>
                                <w:tab w:val="clear" w:pos="9360"/>
                              </w:tabs>
                              <w:spacing w:line="276" w:lineRule="auto"/>
                              <w:ind w:left="-15" w:right="30"/>
                              <w:rPr>
                                <w:rFonts w:ascii="Arial Narrow" w:hAnsi="Arial Narrow"/>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r w:rsidR="00054A7C" w:rsidRPr="004F5A84" w14:paraId="365C53DB" w14:textId="77777777" w:rsidTr="00054A7C">
                        <w:trPr>
                          <w:trHeight w:val="348"/>
                        </w:trPr>
                        <w:tc>
                          <w:tcPr>
                            <w:tcW w:w="8095" w:type="dxa"/>
                          </w:tcPr>
                          <w:p w14:paraId="5345BD42" w14:textId="77777777" w:rsidR="00054A7C" w:rsidRPr="00054A7C" w:rsidRDefault="00054A7C" w:rsidP="00054A7C">
                            <w:pPr>
                              <w:pStyle w:val="Footer"/>
                              <w:tabs>
                                <w:tab w:val="clear" w:pos="4680"/>
                                <w:tab w:val="clear" w:pos="9360"/>
                              </w:tabs>
                              <w:spacing w:line="276" w:lineRule="auto"/>
                              <w:ind w:left="-18" w:right="-202"/>
                              <w:rPr>
                                <w:rFonts w:ascii="Arial Narrow" w:hAnsi="Arial Narrow" w:cstheme="minorHAnsi"/>
                                <w:b/>
                                <w:bCs/>
                                <w:color w:val="000000" w:themeColor="text1"/>
                              </w:rPr>
                            </w:pPr>
                            <w:r w:rsidRPr="00054A7C">
                              <w:rPr>
                                <w:rFonts w:ascii="Arial Narrow" w:hAnsi="Arial Narrow" w:cstheme="minorHAnsi"/>
                                <w:b/>
                                <w:bCs/>
                                <w:color w:val="000000" w:themeColor="text1"/>
                              </w:rPr>
                              <w:t>Would you like a complimentary review of your financial situation?</w:t>
                            </w:r>
                          </w:p>
                        </w:tc>
                        <w:tc>
                          <w:tcPr>
                            <w:tcW w:w="3424" w:type="dxa"/>
                          </w:tcPr>
                          <w:p w14:paraId="357A780D" w14:textId="77777777" w:rsidR="00054A7C" w:rsidRPr="004F5A84" w:rsidRDefault="00054A7C" w:rsidP="00054A7C">
                            <w:pPr>
                              <w:pStyle w:val="Footer"/>
                              <w:tabs>
                                <w:tab w:val="clear" w:pos="4680"/>
                                <w:tab w:val="clear" w:pos="9360"/>
                              </w:tabs>
                              <w:spacing w:line="276" w:lineRule="auto"/>
                              <w:ind w:left="-15" w:right="30"/>
                              <w:rPr>
                                <w:rFonts w:ascii="Arial Narrow" w:hAnsi="Arial Narrow"/>
                                <w:b/>
                                <w:bCs/>
                                <w:color w:val="1F3864" w:themeColor="accent5" w:themeShade="80"/>
                              </w:rPr>
                            </w:pPr>
                            <w:r>
                              <w:rPr>
                                <w:rFonts w:asciiTheme="minorHAnsi" w:hAnsiTheme="minorHAnsi" w:cstheme="minorHAnsi"/>
                                <w:b/>
                                <w:bCs/>
                                <w:color w:val="767171" w:themeColor="background2" w:themeShade="80"/>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4F5A84">
                              <w:rPr>
                                <w:rFonts w:asciiTheme="minorHAnsi" w:hAnsiTheme="minorHAnsi" w:cstheme="minorHAnsi"/>
                                <w:b/>
                                <w:bCs/>
                                <w:color w:val="767171" w:themeColor="background2" w:themeShade="80"/>
                              </w:rPr>
                              <w:sym w:font="Wingdings" w:char="F0A8"/>
                            </w:r>
                            <w:r w:rsidRPr="004F5A84">
                              <w:rPr>
                                <w:rFonts w:asciiTheme="minorHAnsi" w:hAnsiTheme="minorHAnsi" w:cstheme="minorHAnsi"/>
                                <w:b/>
                                <w:bCs/>
                                <w:color w:val="000000" w:themeColor="text1"/>
                              </w:rPr>
                              <w:t xml:space="preserve"> </w:t>
                            </w:r>
                          </w:p>
                        </w:tc>
                      </w:tr>
                    </w:tbl>
                    <w:p w14:paraId="0F09B6D4" w14:textId="77777777" w:rsidR="00054A7C" w:rsidRPr="004F5A84" w:rsidRDefault="00054A7C" w:rsidP="00054A7C">
                      <w:pPr>
                        <w:pStyle w:val="Footer"/>
                        <w:tabs>
                          <w:tab w:val="clear" w:pos="4680"/>
                          <w:tab w:val="clear" w:pos="9360"/>
                        </w:tabs>
                        <w:spacing w:line="276" w:lineRule="auto"/>
                        <w:ind w:left="90" w:right="30"/>
                        <w:rPr>
                          <w:rFonts w:ascii="Arial Narrow" w:hAnsi="Arial Narrow"/>
                          <w:color w:val="1F3864" w:themeColor="accent5" w:themeShade="80"/>
                          <w:sz w:val="12"/>
                          <w:szCs w:val="12"/>
                        </w:rPr>
                      </w:pPr>
                    </w:p>
                    <w:p w14:paraId="02B79453" w14:textId="04D6B76F" w:rsidR="00054A7C" w:rsidRPr="00054A7C" w:rsidRDefault="00054A7C" w:rsidP="00054A7C">
                      <w:pPr>
                        <w:pStyle w:val="Footer"/>
                        <w:tabs>
                          <w:tab w:val="clear" w:pos="4680"/>
                          <w:tab w:val="clear" w:pos="9360"/>
                        </w:tabs>
                        <w:ind w:left="-90" w:right="30"/>
                        <w:jc w:val="center"/>
                        <w:rPr>
                          <w:rFonts w:ascii="Franklin Gothic Medium Cond" w:hAnsi="Franklin Gothic Medium Cond" w:cstheme="minorHAnsi"/>
                          <w:bCs/>
                          <w:color w:val="000000" w:themeColor="text1"/>
                          <w:sz w:val="24"/>
                          <w:szCs w:val="24"/>
                        </w:rPr>
                      </w:pPr>
                      <w:r w:rsidRPr="00054A7C">
                        <w:rPr>
                          <w:rFonts w:ascii="Franklin Gothic Medium Cond" w:hAnsi="Franklin Gothic Medium Cond" w:cstheme="minorHAnsi"/>
                          <w:bCs/>
                          <w:color w:val="000000" w:themeColor="text1"/>
                          <w:sz w:val="24"/>
                          <w:szCs w:val="24"/>
                        </w:rPr>
                        <w:t xml:space="preserve">If you answered </w:t>
                      </w:r>
                      <w:r w:rsidRPr="00054A7C">
                        <w:rPr>
                          <w:rFonts w:ascii="Franklin Gothic Medium Cond" w:hAnsi="Franklin Gothic Medium Cond" w:cstheme="minorHAnsi"/>
                          <w:b/>
                          <w:color w:val="C00000"/>
                          <w:sz w:val="24"/>
                          <w:szCs w:val="24"/>
                        </w:rPr>
                        <w:t>No</w:t>
                      </w:r>
                      <w:r w:rsidRPr="00054A7C">
                        <w:rPr>
                          <w:rFonts w:ascii="Franklin Gothic Medium Cond" w:hAnsi="Franklin Gothic Medium Cond" w:cstheme="minorHAnsi"/>
                          <w:b/>
                          <w:color w:val="000000" w:themeColor="text1"/>
                          <w:sz w:val="24"/>
                          <w:szCs w:val="24"/>
                        </w:rPr>
                        <w:t xml:space="preserve"> </w:t>
                      </w:r>
                      <w:r w:rsidRPr="00054A7C">
                        <w:rPr>
                          <w:rFonts w:ascii="Franklin Gothic Medium Cond" w:hAnsi="Franklin Gothic Medium Cond" w:cstheme="minorHAnsi"/>
                          <w:bCs/>
                          <w:color w:val="000000" w:themeColor="text1"/>
                          <w:sz w:val="24"/>
                          <w:szCs w:val="24"/>
                        </w:rPr>
                        <w:t xml:space="preserve">or </w:t>
                      </w:r>
                      <w:r w:rsidRPr="00054A7C">
                        <w:rPr>
                          <w:rFonts w:ascii="Franklin Gothic Medium Cond" w:hAnsi="Franklin Gothic Medium Cond" w:cstheme="minorHAnsi"/>
                          <w:b/>
                          <w:color w:val="BF8F00" w:themeColor="accent4" w:themeShade="BF"/>
                          <w:sz w:val="24"/>
                          <w:szCs w:val="24"/>
                        </w:rPr>
                        <w:t>Not Sure</w:t>
                      </w:r>
                      <w:r w:rsidRPr="00054A7C">
                        <w:rPr>
                          <w:rFonts w:ascii="Franklin Gothic Medium Cond" w:hAnsi="Franklin Gothic Medium Cond" w:cstheme="minorHAnsi"/>
                          <w:bCs/>
                          <w:color w:val="BF8F00" w:themeColor="accent4" w:themeShade="BF"/>
                          <w:sz w:val="24"/>
                          <w:szCs w:val="24"/>
                        </w:rPr>
                        <w:t xml:space="preserve"> </w:t>
                      </w:r>
                      <w:r w:rsidRPr="00054A7C">
                        <w:rPr>
                          <w:rFonts w:ascii="Franklin Gothic Medium Cond" w:hAnsi="Franklin Gothic Medium Cond" w:cstheme="minorHAnsi"/>
                          <w:bCs/>
                          <w:color w:val="000000" w:themeColor="text1"/>
                          <w:sz w:val="24"/>
                          <w:szCs w:val="24"/>
                        </w:rPr>
                        <w:t xml:space="preserve">to any of these questions, we would like to offer you a </w:t>
                      </w:r>
                      <w:r w:rsidRPr="00054A7C">
                        <w:rPr>
                          <w:rFonts w:ascii="Franklin Gothic Medium Cond" w:hAnsi="Franklin Gothic Medium Cond" w:cstheme="minorHAnsi"/>
                          <w:b/>
                          <w:color w:val="2E74B5" w:themeColor="accent1" w:themeShade="BF"/>
                          <w:sz w:val="24"/>
                          <w:szCs w:val="24"/>
                        </w:rPr>
                        <w:t>complimentary, one-hour, private consultation</w:t>
                      </w:r>
                      <w:r w:rsidRPr="00054A7C">
                        <w:rPr>
                          <w:rFonts w:ascii="Franklin Gothic Medium Cond" w:hAnsi="Franklin Gothic Medium Cond" w:cstheme="minorHAnsi"/>
                          <w:bCs/>
                          <w:color w:val="2E74B5" w:themeColor="accent1" w:themeShade="BF"/>
                          <w:sz w:val="24"/>
                          <w:szCs w:val="24"/>
                        </w:rPr>
                        <w:t xml:space="preserve"> </w:t>
                      </w:r>
                      <w:r w:rsidRPr="00054A7C">
                        <w:rPr>
                          <w:rFonts w:ascii="Franklin Gothic Medium Cond" w:hAnsi="Franklin Gothic Medium Cond" w:cstheme="minorHAnsi"/>
                          <w:bCs/>
                          <w:color w:val="000000" w:themeColor="text1"/>
                          <w:sz w:val="24"/>
                          <w:szCs w:val="24"/>
                        </w:rPr>
                        <w:t xml:space="preserve">with one of our professionals. To schedule your financial check-up, please </w:t>
                      </w:r>
                      <w:r w:rsidRPr="00054A7C">
                        <w:rPr>
                          <w:rFonts w:ascii="Franklin Gothic Medium Cond" w:hAnsi="Franklin Gothic Medium Cond" w:cstheme="minorHAnsi"/>
                          <w:bCs/>
                          <w:iCs/>
                          <w:color w:val="000000" w:themeColor="text1"/>
                          <w:sz w:val="24"/>
                          <w:szCs w:val="24"/>
                        </w:rPr>
                        <w:t xml:space="preserve">call us at </w:t>
                      </w:r>
                      <w:r w:rsidR="001F4F5D">
                        <w:rPr>
                          <w:rFonts w:ascii="Franklin Gothic Medium Cond" w:hAnsi="Franklin Gothic Medium Cond" w:cstheme="minorHAnsi"/>
                          <w:b/>
                          <w:iCs/>
                          <w:color w:val="000000" w:themeColor="text1"/>
                          <w:sz w:val="24"/>
                          <w:szCs w:val="24"/>
                        </w:rPr>
                        <w:t>317-577-8233.</w:t>
                      </w:r>
                    </w:p>
                    <w:p w14:paraId="51A3915D" w14:textId="77777777" w:rsidR="00054A7C" w:rsidRPr="00054A7C" w:rsidRDefault="00054A7C" w:rsidP="00054A7C">
                      <w:pPr>
                        <w:jc w:val="center"/>
                        <w:rPr>
                          <w:rFonts w:ascii="Amasis MT Pro Black" w:hAnsi="Amasis MT Pro Black" w:cstheme="minorHAnsi"/>
                          <w:b/>
                          <w:bCs/>
                          <w:i/>
                          <w:iCs/>
                          <w:color w:val="000099"/>
                          <w:sz w:val="28"/>
                          <w:szCs w:val="28"/>
                        </w:rPr>
                      </w:pPr>
                    </w:p>
                    <w:p w14:paraId="12A120F3" w14:textId="77777777" w:rsidR="00A23A65" w:rsidRPr="00745546" w:rsidRDefault="00A23A65" w:rsidP="00A23A65">
                      <w:pPr>
                        <w:pStyle w:val="Footer"/>
                        <w:ind w:right="52"/>
                        <w:rPr>
                          <w:b/>
                          <w:color w:val="000000" w:themeColor="text1"/>
                          <w:sz w:val="10"/>
                          <w:szCs w:val="16"/>
                        </w:rPr>
                      </w:pPr>
                    </w:p>
                    <w:p w14:paraId="4A79B775" w14:textId="77777777" w:rsidR="00A23A65" w:rsidRPr="00745546" w:rsidRDefault="00A23A65" w:rsidP="00A23A65">
                      <w:pPr>
                        <w:ind w:right="52"/>
                        <w:jc w:val="center"/>
                        <w:rPr>
                          <w:sz w:val="12"/>
                          <w:szCs w:val="14"/>
                        </w:rPr>
                      </w:pPr>
                    </w:p>
                    <w:p w14:paraId="3A7FF1A6" w14:textId="5846CCD7" w:rsidR="00A23A65" w:rsidRPr="00745546" w:rsidRDefault="00A23A65" w:rsidP="00A23A65">
                      <w:pPr>
                        <w:rPr>
                          <w:sz w:val="14"/>
                          <w:szCs w:val="14"/>
                        </w:rPr>
                      </w:pPr>
                    </w:p>
                    <w:p w14:paraId="2F2D4673" w14:textId="306648EE" w:rsidR="00C82454" w:rsidRPr="00745546" w:rsidRDefault="00C82454" w:rsidP="00A23A65">
                      <w:pPr>
                        <w:rPr>
                          <w:sz w:val="14"/>
                          <w:szCs w:val="14"/>
                        </w:rPr>
                      </w:pPr>
                    </w:p>
                    <w:p w14:paraId="5F08AC99" w14:textId="77777777" w:rsidR="00C82454" w:rsidRPr="00745546" w:rsidRDefault="00C82454" w:rsidP="00A23A65">
                      <w:pPr>
                        <w:rPr>
                          <w:sz w:val="14"/>
                          <w:szCs w:val="14"/>
                        </w:rPr>
                      </w:pPr>
                    </w:p>
                  </w:txbxContent>
                </v:textbox>
                <w10:wrap anchorx="margin"/>
              </v:shape>
            </w:pict>
          </mc:Fallback>
        </mc:AlternateContent>
      </w:r>
    </w:p>
    <w:p w14:paraId="60F5C921" w14:textId="56A1A0B1"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254A027A" w14:textId="02005DF6"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7C7FA883" w14:textId="38804EEB" w:rsidR="00C82454" w:rsidRPr="00C1303A" w:rsidRDefault="00C82454" w:rsidP="00E24D3B">
      <w:pPr>
        <w:spacing w:line="240" w:lineRule="auto"/>
        <w:ind w:right="90"/>
        <w:jc w:val="both"/>
        <w:rPr>
          <w:rFonts w:ascii="Aptos Narrow" w:eastAsia="Times New Roman" w:hAnsi="Aptos Narrow"/>
          <w:color w:val="000000" w:themeColor="text1"/>
          <w:sz w:val="21"/>
          <w:szCs w:val="21"/>
        </w:rPr>
      </w:pPr>
    </w:p>
    <w:p w14:paraId="66105F58" w14:textId="3BB93035" w:rsidR="005F192B" w:rsidRPr="00C1303A" w:rsidRDefault="004A47BE" w:rsidP="00C82454">
      <w:pPr>
        <w:spacing w:line="240" w:lineRule="auto"/>
        <w:ind w:right="90"/>
        <w:jc w:val="both"/>
        <w:rPr>
          <w:rFonts w:ascii="Aptos Narrow" w:eastAsia="Times New Roman" w:hAnsi="Aptos Narrow"/>
          <w:color w:val="0070C0"/>
          <w:sz w:val="21"/>
          <w:szCs w:val="21"/>
        </w:rPr>
      </w:pPr>
      <w:r w:rsidRPr="00C1303A">
        <w:rPr>
          <w:rFonts w:ascii="Aptos Narrow" w:eastAsia="Times New Roman" w:hAnsi="Aptos Narrow"/>
          <w:color w:val="0070C0"/>
          <w:sz w:val="21"/>
          <w:szCs w:val="21"/>
        </w:rPr>
        <w:t xml:space="preserve"> </w:t>
      </w:r>
    </w:p>
    <w:p w14:paraId="706F73C2" w14:textId="6CAC4D9C" w:rsidR="005F192B" w:rsidRPr="00C1303A" w:rsidRDefault="005F192B" w:rsidP="005E6798">
      <w:pPr>
        <w:spacing w:after="0"/>
        <w:ind w:left="-90"/>
        <w:jc w:val="center"/>
        <w:rPr>
          <w:rFonts w:ascii="Aptos Narrow" w:hAnsi="Aptos Narrow"/>
          <w:color w:val="948A54"/>
          <w:sz w:val="4"/>
          <w:szCs w:val="4"/>
          <w:highlight w:val="yellow"/>
        </w:rPr>
      </w:pPr>
    </w:p>
    <w:p w14:paraId="120596AC" w14:textId="0600AB36" w:rsidR="005F192B" w:rsidRPr="00C1303A" w:rsidRDefault="005F192B" w:rsidP="005E6798">
      <w:pPr>
        <w:spacing w:after="0"/>
        <w:ind w:left="-90"/>
        <w:jc w:val="center"/>
        <w:rPr>
          <w:rFonts w:ascii="Aptos Narrow" w:hAnsi="Aptos Narrow"/>
          <w:color w:val="948A54"/>
          <w:sz w:val="4"/>
          <w:szCs w:val="4"/>
          <w:highlight w:val="yellow"/>
        </w:rPr>
      </w:pPr>
    </w:p>
    <w:p w14:paraId="5E5F28BF" w14:textId="0335990A" w:rsidR="005F192B" w:rsidRPr="00C1303A" w:rsidRDefault="005F192B" w:rsidP="005E6798">
      <w:pPr>
        <w:spacing w:after="0"/>
        <w:ind w:left="-90"/>
        <w:jc w:val="center"/>
        <w:rPr>
          <w:rFonts w:ascii="Aptos Narrow" w:hAnsi="Aptos Narrow"/>
          <w:color w:val="948A54"/>
          <w:sz w:val="4"/>
          <w:szCs w:val="4"/>
          <w:highlight w:val="yellow"/>
        </w:rPr>
      </w:pPr>
    </w:p>
    <w:p w14:paraId="51DC656F" w14:textId="1CEDC37F" w:rsidR="005F192B" w:rsidRPr="00C1303A" w:rsidRDefault="005F192B" w:rsidP="005E6798">
      <w:pPr>
        <w:spacing w:after="0"/>
        <w:ind w:left="-90"/>
        <w:jc w:val="center"/>
        <w:rPr>
          <w:rFonts w:ascii="Aptos Narrow" w:hAnsi="Aptos Narrow"/>
          <w:color w:val="948A54"/>
          <w:sz w:val="4"/>
          <w:szCs w:val="4"/>
          <w:highlight w:val="yellow"/>
        </w:rPr>
      </w:pPr>
    </w:p>
    <w:p w14:paraId="6BF7004B" w14:textId="0E2AAE4D" w:rsidR="005F192B" w:rsidRPr="00C1303A" w:rsidRDefault="005F192B" w:rsidP="005E6798">
      <w:pPr>
        <w:spacing w:after="0"/>
        <w:ind w:left="-90"/>
        <w:jc w:val="center"/>
        <w:rPr>
          <w:rFonts w:ascii="Aptos Narrow" w:hAnsi="Aptos Narrow"/>
          <w:color w:val="948A54"/>
          <w:sz w:val="4"/>
          <w:szCs w:val="4"/>
          <w:highlight w:val="yellow"/>
        </w:rPr>
      </w:pPr>
    </w:p>
    <w:p w14:paraId="27294D28" w14:textId="5782E757" w:rsidR="005F192B" w:rsidRPr="00C1303A" w:rsidRDefault="005F192B" w:rsidP="005E6798">
      <w:pPr>
        <w:spacing w:after="0"/>
        <w:ind w:left="-90"/>
        <w:jc w:val="center"/>
        <w:rPr>
          <w:rFonts w:ascii="Aptos Narrow" w:hAnsi="Aptos Narrow"/>
          <w:color w:val="948A54"/>
          <w:sz w:val="4"/>
          <w:szCs w:val="4"/>
          <w:highlight w:val="yellow"/>
        </w:rPr>
      </w:pPr>
    </w:p>
    <w:p w14:paraId="6A02A0F2" w14:textId="77777777" w:rsidR="005F192B" w:rsidRPr="00C1303A" w:rsidRDefault="005F192B" w:rsidP="005E6798">
      <w:pPr>
        <w:spacing w:after="0"/>
        <w:ind w:left="-90"/>
        <w:jc w:val="center"/>
        <w:rPr>
          <w:rFonts w:ascii="Aptos Narrow" w:hAnsi="Aptos Narrow"/>
          <w:color w:val="948A54"/>
          <w:sz w:val="4"/>
          <w:szCs w:val="4"/>
          <w:highlight w:val="yellow"/>
        </w:rPr>
      </w:pPr>
    </w:p>
    <w:p w14:paraId="5B4548C4" w14:textId="230CD8CA" w:rsidR="00BD778B" w:rsidRPr="00C1303A" w:rsidRDefault="00886D3A" w:rsidP="005E6798">
      <w:pPr>
        <w:spacing w:after="0"/>
        <w:ind w:left="-90"/>
        <w:jc w:val="center"/>
        <w:rPr>
          <w:rFonts w:ascii="Aptos Narrow" w:hAnsi="Aptos Narrow"/>
          <w:color w:val="948A54"/>
          <w:sz w:val="4"/>
          <w:szCs w:val="4"/>
          <w:highlight w:val="yellow"/>
        </w:rPr>
      </w:pPr>
      <w:r w:rsidRPr="00C1303A">
        <w:rPr>
          <w:rFonts w:ascii="Aptos Narrow" w:hAnsi="Aptos Narrow"/>
          <w:color w:val="948A54"/>
          <w:sz w:val="4"/>
          <w:szCs w:val="4"/>
          <w:highlight w:val="yellow"/>
        </w:rPr>
        <w:br/>
      </w:r>
      <w:r w:rsidRPr="00C1303A">
        <w:rPr>
          <w:rFonts w:ascii="Aptos Narrow" w:hAnsi="Aptos Narrow"/>
          <w:color w:val="948A54"/>
          <w:sz w:val="4"/>
          <w:szCs w:val="4"/>
          <w:highlight w:val="yellow"/>
        </w:rPr>
        <w:br/>
      </w:r>
    </w:p>
    <w:p w14:paraId="47F25771" w14:textId="394D4878" w:rsidR="00BD778B" w:rsidRPr="00C1303A" w:rsidRDefault="00BD778B" w:rsidP="005E6798">
      <w:pPr>
        <w:spacing w:after="0"/>
        <w:ind w:left="-90"/>
        <w:jc w:val="center"/>
        <w:rPr>
          <w:rFonts w:ascii="Aptos Narrow" w:hAnsi="Aptos Narrow"/>
          <w:color w:val="948A54"/>
          <w:sz w:val="4"/>
          <w:szCs w:val="4"/>
          <w:highlight w:val="yellow"/>
        </w:rPr>
      </w:pPr>
    </w:p>
    <w:p w14:paraId="622DA7FF" w14:textId="5BBB3C87" w:rsidR="00C82454" w:rsidRPr="00C1303A" w:rsidRDefault="00C82454" w:rsidP="008F3874">
      <w:pPr>
        <w:spacing w:after="0"/>
        <w:rPr>
          <w:rFonts w:ascii="Aptos Narrow" w:hAnsi="Aptos Narrow"/>
          <w:color w:val="0070C0"/>
          <w:sz w:val="18"/>
          <w:szCs w:val="18"/>
          <w:highlight w:val="yellow"/>
        </w:rPr>
      </w:pPr>
    </w:p>
    <w:p w14:paraId="75A7980C" w14:textId="3D7A72A2" w:rsidR="00C82454" w:rsidRPr="00C1303A" w:rsidRDefault="00C82454" w:rsidP="005E6798">
      <w:pPr>
        <w:spacing w:after="0"/>
        <w:ind w:left="-90"/>
        <w:jc w:val="center"/>
        <w:rPr>
          <w:rFonts w:ascii="Aptos Narrow" w:hAnsi="Aptos Narrow"/>
          <w:color w:val="0070C0"/>
          <w:sz w:val="18"/>
          <w:szCs w:val="18"/>
          <w:highlight w:val="yellow"/>
        </w:rPr>
      </w:pPr>
    </w:p>
    <w:p w14:paraId="25CEF0CE" w14:textId="77777777" w:rsidR="00135AEA" w:rsidRDefault="00135AEA" w:rsidP="005E6798">
      <w:pPr>
        <w:spacing w:after="0"/>
        <w:ind w:left="-90"/>
        <w:jc w:val="center"/>
        <w:rPr>
          <w:rFonts w:ascii="Aptos Narrow" w:hAnsi="Aptos Narrow"/>
          <w:color w:val="000000" w:themeColor="text1"/>
          <w:sz w:val="18"/>
          <w:szCs w:val="18"/>
          <w:highlight w:val="yellow"/>
        </w:rPr>
      </w:pPr>
    </w:p>
    <w:p w14:paraId="1AB07EA6" w14:textId="77777777" w:rsidR="00054A7C" w:rsidRDefault="00054A7C" w:rsidP="005E6798">
      <w:pPr>
        <w:spacing w:after="0"/>
        <w:ind w:left="-90"/>
        <w:jc w:val="center"/>
        <w:rPr>
          <w:rFonts w:ascii="Aptos Narrow" w:hAnsi="Aptos Narrow"/>
          <w:color w:val="000000" w:themeColor="text1"/>
          <w:sz w:val="18"/>
          <w:szCs w:val="18"/>
          <w:highlight w:val="yellow"/>
        </w:rPr>
      </w:pPr>
    </w:p>
    <w:p w14:paraId="69EAE8A0" w14:textId="77777777" w:rsidR="00054A7C" w:rsidRDefault="00054A7C" w:rsidP="00753E85">
      <w:pPr>
        <w:spacing w:after="0"/>
        <w:rPr>
          <w:rFonts w:ascii="Aptos Narrow" w:hAnsi="Aptos Narrow"/>
          <w:color w:val="000000" w:themeColor="text1"/>
          <w:sz w:val="18"/>
          <w:szCs w:val="18"/>
          <w:highlight w:val="yellow"/>
        </w:rPr>
      </w:pPr>
    </w:p>
    <w:p w14:paraId="5EEB153D" w14:textId="18AA5C22" w:rsidR="00E24D3B" w:rsidRPr="008F3874" w:rsidRDefault="00E24D3B" w:rsidP="005E6798">
      <w:pPr>
        <w:spacing w:after="0"/>
        <w:ind w:left="-90"/>
        <w:jc w:val="center"/>
        <w:rPr>
          <w:rFonts w:ascii="Aptos Narrow" w:eastAsia="Times New Roman" w:hAnsi="Aptos Narrow"/>
          <w:color w:val="000000" w:themeColor="text1"/>
          <w:sz w:val="6"/>
          <w:szCs w:val="6"/>
        </w:rPr>
      </w:pPr>
    </w:p>
    <w:p w14:paraId="7827400B" w14:textId="3C47D11A" w:rsidR="005D63F7" w:rsidRPr="00C1303A" w:rsidRDefault="000C34A8" w:rsidP="005D63F7">
      <w:pPr>
        <w:shd w:val="clear" w:color="auto" w:fill="FFFFFF"/>
        <w:spacing w:after="0" w:line="240" w:lineRule="auto"/>
        <w:ind w:left="-90"/>
        <w:jc w:val="both"/>
        <w:rPr>
          <w:rFonts w:ascii="Aptos Narrow" w:hAnsi="Aptos Narrow" w:cstheme="majorHAnsi"/>
          <w:color w:val="000000" w:themeColor="text1"/>
          <w:sz w:val="15"/>
          <w:szCs w:val="15"/>
        </w:rPr>
      </w:pPr>
      <w:r w:rsidRPr="00C1303A">
        <w:rPr>
          <w:rFonts w:ascii="Aptos Narrow" w:hAnsi="Aptos Narrow" w:cstheme="majorHAnsi"/>
          <w:color w:val="000000" w:themeColor="text1"/>
          <w:sz w:val="15"/>
          <w:szCs w:val="15"/>
        </w:rPr>
        <w:t>Note</w:t>
      </w:r>
      <w:proofErr w:type="gramStart"/>
      <w:r w:rsidRPr="00C1303A">
        <w:rPr>
          <w:rFonts w:ascii="Aptos Narrow" w:hAnsi="Aptos Narrow" w:cstheme="majorHAnsi"/>
          <w:color w:val="000000" w:themeColor="text1"/>
          <w:sz w:val="15"/>
          <w:szCs w:val="15"/>
        </w:rPr>
        <w:t>:  The</w:t>
      </w:r>
      <w:proofErr w:type="gramEnd"/>
      <w:r w:rsidRPr="00C1303A">
        <w:rPr>
          <w:rFonts w:ascii="Aptos Narrow" w:hAnsi="Aptos Narrow" w:cstheme="majorHAnsi"/>
          <w:color w:val="000000" w:themeColor="text1"/>
          <w:sz w:val="15"/>
          <w:szCs w:val="15"/>
        </w:rPr>
        <w:t xml:space="preserve"> views stated in this letter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w:t>
      </w:r>
      <w:r w:rsidR="00E02FD5" w:rsidRPr="00C1303A">
        <w:rPr>
          <w:rFonts w:ascii="Aptos Narrow" w:hAnsi="Aptos Narrow" w:cstheme="majorHAnsi"/>
          <w:color w:val="000000" w:themeColor="text1"/>
          <w:sz w:val="15"/>
          <w:szCs w:val="15"/>
        </w:rPr>
        <w:t xml:space="preserve"> </w:t>
      </w:r>
      <w:r w:rsidRPr="00C1303A">
        <w:rPr>
          <w:rFonts w:ascii="Aptos Narrow" w:hAnsi="Aptos Narrow" w:cstheme="majorHAnsi"/>
          <w:color w:val="000000" w:themeColor="text1"/>
          <w:sz w:val="15"/>
          <w:szCs w:val="15"/>
        </w:rPr>
        <w:t xml:space="preserve">Please note that individual situations can vary. Unless certain criteria are met, Roth IRA owners must be 59½ or older and have held the IRA for five years before tax-free withdrawals are permitted. Additionally, each converted amount is subject to its own five-year holding period. Investors should consult a tax advisor before deciding to </w:t>
      </w:r>
      <w:r w:rsidR="00506E11" w:rsidRPr="00C1303A">
        <w:rPr>
          <w:rFonts w:ascii="Aptos Narrow" w:hAnsi="Aptos Narrow" w:cstheme="majorHAnsi"/>
          <w:color w:val="000000" w:themeColor="text1"/>
          <w:sz w:val="15"/>
          <w:szCs w:val="15"/>
        </w:rPr>
        <w:t>make</w:t>
      </w:r>
      <w:r w:rsidRPr="00C1303A">
        <w:rPr>
          <w:rFonts w:ascii="Aptos Narrow" w:hAnsi="Aptos Narrow" w:cstheme="majorHAnsi"/>
          <w:color w:val="000000" w:themeColor="text1"/>
          <w:sz w:val="15"/>
          <w:szCs w:val="15"/>
        </w:rPr>
        <w:t xml:space="preserve"> a conversion.</w:t>
      </w:r>
      <w:r w:rsidR="0024227E" w:rsidRPr="00C1303A">
        <w:rPr>
          <w:rFonts w:ascii="Aptos Narrow" w:hAnsi="Aptos Narrow" w:cstheme="majorHAnsi"/>
          <w:color w:val="000000" w:themeColor="text1"/>
          <w:sz w:val="15"/>
          <w:szCs w:val="15"/>
        </w:rPr>
        <w:t xml:space="preserve"> </w:t>
      </w:r>
    </w:p>
    <w:p w14:paraId="0F67B697" w14:textId="4300D8CF" w:rsidR="005D63F7" w:rsidRPr="00C1303A" w:rsidRDefault="005D63F7" w:rsidP="005D63F7">
      <w:pPr>
        <w:shd w:val="clear" w:color="auto" w:fill="FFFFFF"/>
        <w:spacing w:after="0" w:line="240" w:lineRule="auto"/>
        <w:ind w:left="-90"/>
        <w:jc w:val="both"/>
        <w:rPr>
          <w:rFonts w:ascii="Aptos Narrow" w:hAnsi="Aptos Narrow" w:cstheme="majorHAnsi"/>
          <w:color w:val="000000" w:themeColor="text1"/>
          <w:sz w:val="8"/>
          <w:szCs w:val="8"/>
        </w:rPr>
      </w:pPr>
    </w:p>
    <w:p w14:paraId="02828013" w14:textId="4DDC4F53" w:rsidR="001C504A" w:rsidRPr="00C1303A" w:rsidRDefault="00DE434F" w:rsidP="00054A7C">
      <w:pPr>
        <w:shd w:val="clear" w:color="auto" w:fill="FFFFFF"/>
        <w:spacing w:after="0" w:line="240" w:lineRule="auto"/>
        <w:ind w:left="-90"/>
        <w:jc w:val="both"/>
        <w:rPr>
          <w:rFonts w:ascii="Aptos Narrow" w:hAnsi="Aptos Narrow" w:cstheme="majorHAnsi"/>
          <w:color w:val="0070C0"/>
          <w:sz w:val="15"/>
          <w:szCs w:val="15"/>
        </w:rPr>
      </w:pPr>
      <w:r w:rsidRPr="00C1303A">
        <w:rPr>
          <w:rFonts w:ascii="Aptos Narrow" w:hAnsi="Aptos Narrow" w:cstheme="majorHAnsi"/>
          <w:color w:val="000000" w:themeColor="text1"/>
          <w:sz w:val="15"/>
          <w:szCs w:val="15"/>
        </w:rPr>
        <w:t>Rules and laws governing 529 plans are varied and subject to change.  As with other investments, there are generally fees and expenses associated with participation in a 529 plan. There is also a risk that these plans may lose money or not perform well enough to cover college costs as anticipated. Most states offer their own 529 programs, which may provide advantages and benefits exclusively for their residents.  Investors should consider, before investing, whether the investor's or the designated beneficiary's home state offers any tax or other benefits that are only available for investment in such state's 529 college savings plan.  Such benefits include financial aid, scholarship funds, and protection from creditors.  The tax implications can vary significantly from state</w:t>
      </w:r>
      <w:r w:rsidR="00E02FD5" w:rsidRPr="00C1303A">
        <w:rPr>
          <w:rFonts w:ascii="Aptos Narrow" w:hAnsi="Aptos Narrow" w:cstheme="majorHAnsi"/>
          <w:color w:val="000000" w:themeColor="text1"/>
          <w:sz w:val="15"/>
          <w:szCs w:val="15"/>
        </w:rPr>
        <w:t xml:space="preserve"> to state. Tax laws and provisions may change at any time. </w:t>
      </w:r>
      <w:r w:rsidR="009063D2" w:rsidRPr="00C1303A">
        <w:rPr>
          <w:rFonts w:ascii="Aptos Narrow" w:hAnsi="Aptos Narrow" w:cstheme="majorHAnsi"/>
          <w:color w:val="000000" w:themeColor="text1"/>
          <w:sz w:val="15"/>
          <w:szCs w:val="15"/>
        </w:rPr>
        <w:t xml:space="preserve">Death of the contributor prior to the end of the five-year period may result in a portion of the contribution to be included in the contributor’s estate. </w:t>
      </w:r>
      <w:r w:rsidR="00E02FD5" w:rsidRPr="00C1303A">
        <w:rPr>
          <w:rFonts w:ascii="Aptos Narrow" w:hAnsi="Aptos Narrow" w:cstheme="majorHAnsi"/>
          <w:color w:val="000000" w:themeColor="text1"/>
          <w:sz w:val="15"/>
          <w:szCs w:val="15"/>
        </w:rPr>
        <w:t xml:space="preserve">Please consult a qualified tax professional to discuss tax matters. </w:t>
      </w:r>
      <w:r w:rsidR="00DF7881" w:rsidRPr="00C1303A">
        <w:rPr>
          <w:rFonts w:ascii="Aptos Narrow" w:hAnsi="Aptos Narrow" w:cstheme="majorHAnsi"/>
          <w:color w:val="000000" w:themeColor="text1"/>
          <w:sz w:val="15"/>
          <w:szCs w:val="15"/>
        </w:rPr>
        <w:t xml:space="preserve">Source: irs.gov. </w:t>
      </w:r>
      <w:r w:rsidR="00E02FD5" w:rsidRPr="00C1303A">
        <w:rPr>
          <w:rFonts w:ascii="Aptos Narrow" w:hAnsi="Aptos Narrow" w:cstheme="majorHAnsi"/>
          <w:color w:val="000000" w:themeColor="text1"/>
          <w:sz w:val="15"/>
          <w:szCs w:val="15"/>
        </w:rPr>
        <w:t>Contents provided by the Academy of Preferred Financial Advisors, Inc. Reviewed by Keebler &amp; Associates. © Academy of Preferred Financial Advisors, Inc. 20</w:t>
      </w:r>
      <w:r w:rsidR="00257EA3" w:rsidRPr="00C1303A">
        <w:rPr>
          <w:rFonts w:ascii="Aptos Narrow" w:hAnsi="Aptos Narrow" w:cstheme="majorHAnsi"/>
          <w:color w:val="000000" w:themeColor="text1"/>
          <w:sz w:val="15"/>
          <w:szCs w:val="15"/>
        </w:rPr>
        <w:t>2</w:t>
      </w:r>
      <w:r w:rsidR="008F3874">
        <w:rPr>
          <w:rFonts w:ascii="Aptos Narrow" w:hAnsi="Aptos Narrow" w:cstheme="majorHAnsi"/>
          <w:color w:val="000000" w:themeColor="text1"/>
          <w:sz w:val="15"/>
          <w:szCs w:val="15"/>
        </w:rPr>
        <w:t>5</w:t>
      </w:r>
    </w:p>
    <w:sectPr w:rsidR="001C504A" w:rsidRPr="00C1303A" w:rsidSect="00B80EFD">
      <w:type w:val="continuous"/>
      <w:pgSz w:w="12240" w:h="15840"/>
      <w:pgMar w:top="900" w:right="630" w:bottom="720" w:left="720" w:header="720" w:footer="6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E7375" w14:textId="77777777" w:rsidR="00AC46EA" w:rsidRDefault="00AC46EA">
      <w:pPr>
        <w:spacing w:after="0" w:line="240" w:lineRule="auto"/>
      </w:pPr>
      <w:r>
        <w:separator/>
      </w:r>
    </w:p>
  </w:endnote>
  <w:endnote w:type="continuationSeparator" w:id="0">
    <w:p w14:paraId="15E07CE3" w14:textId="77777777" w:rsidR="00AC46EA" w:rsidRDefault="00AC4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DFD61" w14:textId="77777777" w:rsidR="00AC46EA" w:rsidRDefault="00AC46EA">
      <w:pPr>
        <w:spacing w:after="0" w:line="240" w:lineRule="auto"/>
      </w:pPr>
      <w:r>
        <w:separator/>
      </w:r>
    </w:p>
  </w:footnote>
  <w:footnote w:type="continuationSeparator" w:id="0">
    <w:p w14:paraId="2B8DD8A7" w14:textId="77777777" w:rsidR="00AC46EA" w:rsidRDefault="00AC4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93D"/>
    <w:multiLevelType w:val="hybridMultilevel"/>
    <w:tmpl w:val="33D0FA0A"/>
    <w:lvl w:ilvl="0" w:tplc="F3F485C8">
      <w:start w:val="1"/>
      <w:numFmt w:val="bullet"/>
      <w:lvlText w:val=""/>
      <w:lvlJc w:val="left"/>
      <w:pPr>
        <w:ind w:left="720" w:hanging="360"/>
      </w:pPr>
      <w:rPr>
        <w:rFonts w:ascii="Symbol" w:hAnsi="Symbol" w:hint="default"/>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A0410"/>
    <w:multiLevelType w:val="hybridMultilevel"/>
    <w:tmpl w:val="27D0A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177FCC"/>
    <w:multiLevelType w:val="multilevel"/>
    <w:tmpl w:val="0D84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10023"/>
    <w:multiLevelType w:val="hybridMultilevel"/>
    <w:tmpl w:val="BC00D066"/>
    <w:lvl w:ilvl="0" w:tplc="5BAEB9EE">
      <w:start w:val="1"/>
      <w:numFmt w:val="bullet"/>
      <w:lvlText w:val=""/>
      <w:lvlJc w:val="left"/>
      <w:pPr>
        <w:tabs>
          <w:tab w:val="num" w:pos="720"/>
        </w:tabs>
        <w:ind w:left="720" w:hanging="360"/>
      </w:pPr>
      <w:rPr>
        <w:rFonts w:ascii="Symbol" w:hAnsi="Symbol" w:hint="default"/>
      </w:rPr>
    </w:lvl>
    <w:lvl w:ilvl="1" w:tplc="6F2450DA" w:tentative="1">
      <w:start w:val="1"/>
      <w:numFmt w:val="bullet"/>
      <w:lvlText w:val=""/>
      <w:lvlJc w:val="left"/>
      <w:pPr>
        <w:tabs>
          <w:tab w:val="num" w:pos="1440"/>
        </w:tabs>
        <w:ind w:left="1440" w:hanging="360"/>
      </w:pPr>
      <w:rPr>
        <w:rFonts w:ascii="Symbol" w:hAnsi="Symbol" w:hint="default"/>
      </w:rPr>
    </w:lvl>
    <w:lvl w:ilvl="2" w:tplc="2B48D7D6" w:tentative="1">
      <w:start w:val="1"/>
      <w:numFmt w:val="bullet"/>
      <w:lvlText w:val=""/>
      <w:lvlJc w:val="left"/>
      <w:pPr>
        <w:tabs>
          <w:tab w:val="num" w:pos="2160"/>
        </w:tabs>
        <w:ind w:left="2160" w:hanging="360"/>
      </w:pPr>
      <w:rPr>
        <w:rFonts w:ascii="Symbol" w:hAnsi="Symbol" w:hint="default"/>
      </w:rPr>
    </w:lvl>
    <w:lvl w:ilvl="3" w:tplc="CC8A52DC" w:tentative="1">
      <w:start w:val="1"/>
      <w:numFmt w:val="bullet"/>
      <w:lvlText w:val=""/>
      <w:lvlJc w:val="left"/>
      <w:pPr>
        <w:tabs>
          <w:tab w:val="num" w:pos="2880"/>
        </w:tabs>
        <w:ind w:left="2880" w:hanging="360"/>
      </w:pPr>
      <w:rPr>
        <w:rFonts w:ascii="Symbol" w:hAnsi="Symbol" w:hint="default"/>
      </w:rPr>
    </w:lvl>
    <w:lvl w:ilvl="4" w:tplc="3C3AFC34" w:tentative="1">
      <w:start w:val="1"/>
      <w:numFmt w:val="bullet"/>
      <w:lvlText w:val=""/>
      <w:lvlJc w:val="left"/>
      <w:pPr>
        <w:tabs>
          <w:tab w:val="num" w:pos="3600"/>
        </w:tabs>
        <w:ind w:left="3600" w:hanging="360"/>
      </w:pPr>
      <w:rPr>
        <w:rFonts w:ascii="Symbol" w:hAnsi="Symbol" w:hint="default"/>
      </w:rPr>
    </w:lvl>
    <w:lvl w:ilvl="5" w:tplc="0C0470B0" w:tentative="1">
      <w:start w:val="1"/>
      <w:numFmt w:val="bullet"/>
      <w:lvlText w:val=""/>
      <w:lvlJc w:val="left"/>
      <w:pPr>
        <w:tabs>
          <w:tab w:val="num" w:pos="4320"/>
        </w:tabs>
        <w:ind w:left="4320" w:hanging="360"/>
      </w:pPr>
      <w:rPr>
        <w:rFonts w:ascii="Symbol" w:hAnsi="Symbol" w:hint="default"/>
      </w:rPr>
    </w:lvl>
    <w:lvl w:ilvl="6" w:tplc="6A76B0AE" w:tentative="1">
      <w:start w:val="1"/>
      <w:numFmt w:val="bullet"/>
      <w:lvlText w:val=""/>
      <w:lvlJc w:val="left"/>
      <w:pPr>
        <w:tabs>
          <w:tab w:val="num" w:pos="5040"/>
        </w:tabs>
        <w:ind w:left="5040" w:hanging="360"/>
      </w:pPr>
      <w:rPr>
        <w:rFonts w:ascii="Symbol" w:hAnsi="Symbol" w:hint="default"/>
      </w:rPr>
    </w:lvl>
    <w:lvl w:ilvl="7" w:tplc="AB92AB42" w:tentative="1">
      <w:start w:val="1"/>
      <w:numFmt w:val="bullet"/>
      <w:lvlText w:val=""/>
      <w:lvlJc w:val="left"/>
      <w:pPr>
        <w:tabs>
          <w:tab w:val="num" w:pos="5760"/>
        </w:tabs>
        <w:ind w:left="5760" w:hanging="360"/>
      </w:pPr>
      <w:rPr>
        <w:rFonts w:ascii="Symbol" w:hAnsi="Symbol" w:hint="default"/>
      </w:rPr>
    </w:lvl>
    <w:lvl w:ilvl="8" w:tplc="92F6792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8C3D7F"/>
    <w:multiLevelType w:val="multilevel"/>
    <w:tmpl w:val="BD90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A5E9E"/>
    <w:multiLevelType w:val="multilevel"/>
    <w:tmpl w:val="496E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D01B6"/>
    <w:multiLevelType w:val="hybridMultilevel"/>
    <w:tmpl w:val="8B5CB8BA"/>
    <w:lvl w:ilvl="0" w:tplc="04090001">
      <w:start w:val="1"/>
      <w:numFmt w:val="bullet"/>
      <w:lvlText w:val=""/>
      <w:lvlJc w:val="left"/>
      <w:pPr>
        <w:ind w:left="720" w:hanging="360"/>
      </w:pPr>
      <w:rPr>
        <w:rFonts w:ascii="Symbol" w:hAnsi="Symbol" w:hint="default"/>
        <w:b w:val="0"/>
        <w:color w:val="538135" w:themeColor="accent6" w:themeShade="BF"/>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0121FE"/>
    <w:multiLevelType w:val="multilevel"/>
    <w:tmpl w:val="B0E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25EC2"/>
    <w:multiLevelType w:val="hybridMultilevel"/>
    <w:tmpl w:val="8E24A7AE"/>
    <w:lvl w:ilvl="0" w:tplc="5CE678A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500469"/>
    <w:multiLevelType w:val="hybridMultilevel"/>
    <w:tmpl w:val="B53EB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2D665DB"/>
    <w:multiLevelType w:val="hybridMultilevel"/>
    <w:tmpl w:val="78F01A6A"/>
    <w:lvl w:ilvl="0" w:tplc="D43EE564">
      <w:start w:val="1"/>
      <w:numFmt w:val="bullet"/>
      <w:lvlText w:val=""/>
      <w:lvlJc w:val="left"/>
      <w:pPr>
        <w:tabs>
          <w:tab w:val="num" w:pos="720"/>
        </w:tabs>
        <w:ind w:left="720" w:hanging="360"/>
      </w:pPr>
      <w:rPr>
        <w:rFonts w:ascii="Symbol" w:hAnsi="Symbol" w:hint="default"/>
      </w:rPr>
    </w:lvl>
    <w:lvl w:ilvl="1" w:tplc="C78CFD0A" w:tentative="1">
      <w:start w:val="1"/>
      <w:numFmt w:val="bullet"/>
      <w:lvlText w:val=""/>
      <w:lvlJc w:val="left"/>
      <w:pPr>
        <w:tabs>
          <w:tab w:val="num" w:pos="1440"/>
        </w:tabs>
        <w:ind w:left="1440" w:hanging="360"/>
      </w:pPr>
      <w:rPr>
        <w:rFonts w:ascii="Symbol" w:hAnsi="Symbol" w:hint="default"/>
      </w:rPr>
    </w:lvl>
    <w:lvl w:ilvl="2" w:tplc="FB2694AA" w:tentative="1">
      <w:start w:val="1"/>
      <w:numFmt w:val="bullet"/>
      <w:lvlText w:val=""/>
      <w:lvlJc w:val="left"/>
      <w:pPr>
        <w:tabs>
          <w:tab w:val="num" w:pos="2160"/>
        </w:tabs>
        <w:ind w:left="2160" w:hanging="360"/>
      </w:pPr>
      <w:rPr>
        <w:rFonts w:ascii="Symbol" w:hAnsi="Symbol" w:hint="default"/>
      </w:rPr>
    </w:lvl>
    <w:lvl w:ilvl="3" w:tplc="A2B8D998" w:tentative="1">
      <w:start w:val="1"/>
      <w:numFmt w:val="bullet"/>
      <w:lvlText w:val=""/>
      <w:lvlJc w:val="left"/>
      <w:pPr>
        <w:tabs>
          <w:tab w:val="num" w:pos="2880"/>
        </w:tabs>
        <w:ind w:left="2880" w:hanging="360"/>
      </w:pPr>
      <w:rPr>
        <w:rFonts w:ascii="Symbol" w:hAnsi="Symbol" w:hint="default"/>
      </w:rPr>
    </w:lvl>
    <w:lvl w:ilvl="4" w:tplc="14927A9C" w:tentative="1">
      <w:start w:val="1"/>
      <w:numFmt w:val="bullet"/>
      <w:lvlText w:val=""/>
      <w:lvlJc w:val="left"/>
      <w:pPr>
        <w:tabs>
          <w:tab w:val="num" w:pos="3600"/>
        </w:tabs>
        <w:ind w:left="3600" w:hanging="360"/>
      </w:pPr>
      <w:rPr>
        <w:rFonts w:ascii="Symbol" w:hAnsi="Symbol" w:hint="default"/>
      </w:rPr>
    </w:lvl>
    <w:lvl w:ilvl="5" w:tplc="45FAE0FA" w:tentative="1">
      <w:start w:val="1"/>
      <w:numFmt w:val="bullet"/>
      <w:lvlText w:val=""/>
      <w:lvlJc w:val="left"/>
      <w:pPr>
        <w:tabs>
          <w:tab w:val="num" w:pos="4320"/>
        </w:tabs>
        <w:ind w:left="4320" w:hanging="360"/>
      </w:pPr>
      <w:rPr>
        <w:rFonts w:ascii="Symbol" w:hAnsi="Symbol" w:hint="default"/>
      </w:rPr>
    </w:lvl>
    <w:lvl w:ilvl="6" w:tplc="85C0B4B2" w:tentative="1">
      <w:start w:val="1"/>
      <w:numFmt w:val="bullet"/>
      <w:lvlText w:val=""/>
      <w:lvlJc w:val="left"/>
      <w:pPr>
        <w:tabs>
          <w:tab w:val="num" w:pos="5040"/>
        </w:tabs>
        <w:ind w:left="5040" w:hanging="360"/>
      </w:pPr>
      <w:rPr>
        <w:rFonts w:ascii="Symbol" w:hAnsi="Symbol" w:hint="default"/>
      </w:rPr>
    </w:lvl>
    <w:lvl w:ilvl="7" w:tplc="C60422DC" w:tentative="1">
      <w:start w:val="1"/>
      <w:numFmt w:val="bullet"/>
      <w:lvlText w:val=""/>
      <w:lvlJc w:val="left"/>
      <w:pPr>
        <w:tabs>
          <w:tab w:val="num" w:pos="5760"/>
        </w:tabs>
        <w:ind w:left="5760" w:hanging="360"/>
      </w:pPr>
      <w:rPr>
        <w:rFonts w:ascii="Symbol" w:hAnsi="Symbol" w:hint="default"/>
      </w:rPr>
    </w:lvl>
    <w:lvl w:ilvl="8" w:tplc="AA54E3C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93E3FB9"/>
    <w:multiLevelType w:val="multilevel"/>
    <w:tmpl w:val="9E7C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1F0A0D"/>
    <w:multiLevelType w:val="hybridMultilevel"/>
    <w:tmpl w:val="4F4A47B6"/>
    <w:lvl w:ilvl="0" w:tplc="A5F40D90">
      <w:start w:val="1"/>
      <w:numFmt w:val="bullet"/>
      <w:lvlText w:val=""/>
      <w:lvlJc w:val="left"/>
      <w:pPr>
        <w:tabs>
          <w:tab w:val="num" w:pos="720"/>
        </w:tabs>
        <w:ind w:left="720" w:hanging="360"/>
      </w:pPr>
      <w:rPr>
        <w:rFonts w:ascii="Wingdings" w:hAnsi="Wingdings" w:hint="default"/>
        <w:color w:val="0033CC"/>
        <w:sz w:val="24"/>
        <w:szCs w:val="24"/>
      </w:rPr>
    </w:lvl>
    <w:lvl w:ilvl="1" w:tplc="6F849AE4" w:tentative="1">
      <w:start w:val="1"/>
      <w:numFmt w:val="bullet"/>
      <w:lvlText w:val=""/>
      <w:lvlJc w:val="left"/>
      <w:pPr>
        <w:tabs>
          <w:tab w:val="num" w:pos="1440"/>
        </w:tabs>
        <w:ind w:left="1440" w:hanging="360"/>
      </w:pPr>
      <w:rPr>
        <w:rFonts w:ascii="Wingdings" w:hAnsi="Wingdings" w:hint="default"/>
      </w:rPr>
    </w:lvl>
    <w:lvl w:ilvl="2" w:tplc="A02A1D88" w:tentative="1">
      <w:start w:val="1"/>
      <w:numFmt w:val="bullet"/>
      <w:lvlText w:val=""/>
      <w:lvlJc w:val="left"/>
      <w:pPr>
        <w:tabs>
          <w:tab w:val="num" w:pos="2160"/>
        </w:tabs>
        <w:ind w:left="2160" w:hanging="360"/>
      </w:pPr>
      <w:rPr>
        <w:rFonts w:ascii="Wingdings" w:hAnsi="Wingdings" w:hint="default"/>
      </w:rPr>
    </w:lvl>
    <w:lvl w:ilvl="3" w:tplc="6400D6D0" w:tentative="1">
      <w:start w:val="1"/>
      <w:numFmt w:val="bullet"/>
      <w:lvlText w:val=""/>
      <w:lvlJc w:val="left"/>
      <w:pPr>
        <w:tabs>
          <w:tab w:val="num" w:pos="2880"/>
        </w:tabs>
        <w:ind w:left="2880" w:hanging="360"/>
      </w:pPr>
      <w:rPr>
        <w:rFonts w:ascii="Wingdings" w:hAnsi="Wingdings" w:hint="default"/>
      </w:rPr>
    </w:lvl>
    <w:lvl w:ilvl="4" w:tplc="6D6C467E" w:tentative="1">
      <w:start w:val="1"/>
      <w:numFmt w:val="bullet"/>
      <w:lvlText w:val=""/>
      <w:lvlJc w:val="left"/>
      <w:pPr>
        <w:tabs>
          <w:tab w:val="num" w:pos="3600"/>
        </w:tabs>
        <w:ind w:left="3600" w:hanging="360"/>
      </w:pPr>
      <w:rPr>
        <w:rFonts w:ascii="Wingdings" w:hAnsi="Wingdings" w:hint="default"/>
      </w:rPr>
    </w:lvl>
    <w:lvl w:ilvl="5" w:tplc="CB922308" w:tentative="1">
      <w:start w:val="1"/>
      <w:numFmt w:val="bullet"/>
      <w:lvlText w:val=""/>
      <w:lvlJc w:val="left"/>
      <w:pPr>
        <w:tabs>
          <w:tab w:val="num" w:pos="4320"/>
        </w:tabs>
        <w:ind w:left="4320" w:hanging="360"/>
      </w:pPr>
      <w:rPr>
        <w:rFonts w:ascii="Wingdings" w:hAnsi="Wingdings" w:hint="default"/>
      </w:rPr>
    </w:lvl>
    <w:lvl w:ilvl="6" w:tplc="2BD05528" w:tentative="1">
      <w:start w:val="1"/>
      <w:numFmt w:val="bullet"/>
      <w:lvlText w:val=""/>
      <w:lvlJc w:val="left"/>
      <w:pPr>
        <w:tabs>
          <w:tab w:val="num" w:pos="5040"/>
        </w:tabs>
        <w:ind w:left="5040" w:hanging="360"/>
      </w:pPr>
      <w:rPr>
        <w:rFonts w:ascii="Wingdings" w:hAnsi="Wingdings" w:hint="default"/>
      </w:rPr>
    </w:lvl>
    <w:lvl w:ilvl="7" w:tplc="311C8A12" w:tentative="1">
      <w:start w:val="1"/>
      <w:numFmt w:val="bullet"/>
      <w:lvlText w:val=""/>
      <w:lvlJc w:val="left"/>
      <w:pPr>
        <w:tabs>
          <w:tab w:val="num" w:pos="5760"/>
        </w:tabs>
        <w:ind w:left="5760" w:hanging="360"/>
      </w:pPr>
      <w:rPr>
        <w:rFonts w:ascii="Wingdings" w:hAnsi="Wingdings" w:hint="default"/>
      </w:rPr>
    </w:lvl>
    <w:lvl w:ilvl="8" w:tplc="448AD9F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147671960">
    <w:abstractNumId w:val="7"/>
  </w:num>
  <w:num w:numId="2" w16cid:durableId="741023638">
    <w:abstractNumId w:val="1"/>
  </w:num>
  <w:num w:numId="3" w16cid:durableId="111168014">
    <w:abstractNumId w:val="14"/>
  </w:num>
  <w:num w:numId="4" w16cid:durableId="1694112611">
    <w:abstractNumId w:val="0"/>
  </w:num>
  <w:num w:numId="5" w16cid:durableId="1134057365">
    <w:abstractNumId w:val="11"/>
  </w:num>
  <w:num w:numId="6" w16cid:durableId="812676103">
    <w:abstractNumId w:val="4"/>
  </w:num>
  <w:num w:numId="7" w16cid:durableId="918058885">
    <w:abstractNumId w:val="13"/>
  </w:num>
  <w:num w:numId="8" w16cid:durableId="764106617">
    <w:abstractNumId w:val="9"/>
  </w:num>
  <w:num w:numId="9" w16cid:durableId="1982735084">
    <w:abstractNumId w:val="6"/>
  </w:num>
  <w:num w:numId="10" w16cid:durableId="1920869604">
    <w:abstractNumId w:val="12"/>
  </w:num>
  <w:num w:numId="11" w16cid:durableId="1723867500">
    <w:abstractNumId w:val="5"/>
  </w:num>
  <w:num w:numId="12" w16cid:durableId="477385865">
    <w:abstractNumId w:val="8"/>
  </w:num>
  <w:num w:numId="13" w16cid:durableId="1597901890">
    <w:abstractNumId w:val="3"/>
  </w:num>
  <w:num w:numId="14" w16cid:durableId="1755005566">
    <w:abstractNumId w:val="2"/>
  </w:num>
  <w:num w:numId="15" w16cid:durableId="79410636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FDE"/>
    <w:rsid w:val="00000DA6"/>
    <w:rsid w:val="00000DFB"/>
    <w:rsid w:val="00004756"/>
    <w:rsid w:val="00005B39"/>
    <w:rsid w:val="0001025B"/>
    <w:rsid w:val="00010EFD"/>
    <w:rsid w:val="00014170"/>
    <w:rsid w:val="00015D46"/>
    <w:rsid w:val="00025BB2"/>
    <w:rsid w:val="000263E4"/>
    <w:rsid w:val="00026F4D"/>
    <w:rsid w:val="00027ACD"/>
    <w:rsid w:val="00030FC4"/>
    <w:rsid w:val="000317A1"/>
    <w:rsid w:val="000318CE"/>
    <w:rsid w:val="00034A1A"/>
    <w:rsid w:val="00035AAA"/>
    <w:rsid w:val="00041CCA"/>
    <w:rsid w:val="00042C51"/>
    <w:rsid w:val="00043AD1"/>
    <w:rsid w:val="00044900"/>
    <w:rsid w:val="00050D59"/>
    <w:rsid w:val="00051598"/>
    <w:rsid w:val="00051ADA"/>
    <w:rsid w:val="00053932"/>
    <w:rsid w:val="00054A7C"/>
    <w:rsid w:val="00054E5A"/>
    <w:rsid w:val="000565B2"/>
    <w:rsid w:val="000567B6"/>
    <w:rsid w:val="00056EB9"/>
    <w:rsid w:val="000575AF"/>
    <w:rsid w:val="00060A39"/>
    <w:rsid w:val="000658F3"/>
    <w:rsid w:val="00066192"/>
    <w:rsid w:val="00066B50"/>
    <w:rsid w:val="000726E1"/>
    <w:rsid w:val="00073670"/>
    <w:rsid w:val="00074178"/>
    <w:rsid w:val="00074761"/>
    <w:rsid w:val="0007502D"/>
    <w:rsid w:val="000756D6"/>
    <w:rsid w:val="0007597A"/>
    <w:rsid w:val="00084863"/>
    <w:rsid w:val="0008718F"/>
    <w:rsid w:val="00093AF9"/>
    <w:rsid w:val="00097B47"/>
    <w:rsid w:val="000B325D"/>
    <w:rsid w:val="000B54A1"/>
    <w:rsid w:val="000B64A2"/>
    <w:rsid w:val="000C34A8"/>
    <w:rsid w:val="000D0533"/>
    <w:rsid w:val="000D2810"/>
    <w:rsid w:val="000D5CB8"/>
    <w:rsid w:val="000D625B"/>
    <w:rsid w:val="000D680B"/>
    <w:rsid w:val="000D7C62"/>
    <w:rsid w:val="000E4262"/>
    <w:rsid w:val="000E4B08"/>
    <w:rsid w:val="000E60DD"/>
    <w:rsid w:val="000E6BA8"/>
    <w:rsid w:val="000F0EE1"/>
    <w:rsid w:val="000F3681"/>
    <w:rsid w:val="000F3CC4"/>
    <w:rsid w:val="000F7F5F"/>
    <w:rsid w:val="0010280E"/>
    <w:rsid w:val="00103371"/>
    <w:rsid w:val="00104ECA"/>
    <w:rsid w:val="00105A26"/>
    <w:rsid w:val="0011013A"/>
    <w:rsid w:val="00114463"/>
    <w:rsid w:val="001277D7"/>
    <w:rsid w:val="00130100"/>
    <w:rsid w:val="00130914"/>
    <w:rsid w:val="001319D4"/>
    <w:rsid w:val="00134431"/>
    <w:rsid w:val="00135AEA"/>
    <w:rsid w:val="00141326"/>
    <w:rsid w:val="00141A75"/>
    <w:rsid w:val="00142985"/>
    <w:rsid w:val="00144A5E"/>
    <w:rsid w:val="001466E4"/>
    <w:rsid w:val="00147647"/>
    <w:rsid w:val="00150743"/>
    <w:rsid w:val="00150BC4"/>
    <w:rsid w:val="00154AB1"/>
    <w:rsid w:val="001556D9"/>
    <w:rsid w:val="00157056"/>
    <w:rsid w:val="001576BF"/>
    <w:rsid w:val="00157EE5"/>
    <w:rsid w:val="001700B4"/>
    <w:rsid w:val="00170673"/>
    <w:rsid w:val="001749E7"/>
    <w:rsid w:val="001815CD"/>
    <w:rsid w:val="001819E8"/>
    <w:rsid w:val="00183B3E"/>
    <w:rsid w:val="00184B19"/>
    <w:rsid w:val="0018647F"/>
    <w:rsid w:val="001873B0"/>
    <w:rsid w:val="00190DE6"/>
    <w:rsid w:val="0019100B"/>
    <w:rsid w:val="00195C98"/>
    <w:rsid w:val="001A6AF6"/>
    <w:rsid w:val="001A6E61"/>
    <w:rsid w:val="001A7A1E"/>
    <w:rsid w:val="001B09F3"/>
    <w:rsid w:val="001B6DDD"/>
    <w:rsid w:val="001C1A3B"/>
    <w:rsid w:val="001C2826"/>
    <w:rsid w:val="001C2F4A"/>
    <w:rsid w:val="001C504A"/>
    <w:rsid w:val="001C5290"/>
    <w:rsid w:val="001C7FDF"/>
    <w:rsid w:val="001D5492"/>
    <w:rsid w:val="001D5D0A"/>
    <w:rsid w:val="001D62D7"/>
    <w:rsid w:val="001D6B1F"/>
    <w:rsid w:val="001D78E1"/>
    <w:rsid w:val="001E2C38"/>
    <w:rsid w:val="001E5012"/>
    <w:rsid w:val="001E5C24"/>
    <w:rsid w:val="001E5DA8"/>
    <w:rsid w:val="001E6EC2"/>
    <w:rsid w:val="001F0080"/>
    <w:rsid w:val="001F16C3"/>
    <w:rsid w:val="001F3CC0"/>
    <w:rsid w:val="001F40F3"/>
    <w:rsid w:val="001F4F5D"/>
    <w:rsid w:val="001F72DE"/>
    <w:rsid w:val="001F7EB1"/>
    <w:rsid w:val="002016F2"/>
    <w:rsid w:val="002021C0"/>
    <w:rsid w:val="002028E7"/>
    <w:rsid w:val="002037C2"/>
    <w:rsid w:val="00204AD8"/>
    <w:rsid w:val="00204E82"/>
    <w:rsid w:val="002164B5"/>
    <w:rsid w:val="00216C91"/>
    <w:rsid w:val="00216E5A"/>
    <w:rsid w:val="00217061"/>
    <w:rsid w:val="00223803"/>
    <w:rsid w:val="00223EF9"/>
    <w:rsid w:val="0022466E"/>
    <w:rsid w:val="002247D9"/>
    <w:rsid w:val="0022543C"/>
    <w:rsid w:val="002269BC"/>
    <w:rsid w:val="00227039"/>
    <w:rsid w:val="002334FD"/>
    <w:rsid w:val="00234AAF"/>
    <w:rsid w:val="00234F3B"/>
    <w:rsid w:val="0023567E"/>
    <w:rsid w:val="00237AF0"/>
    <w:rsid w:val="00241D79"/>
    <w:rsid w:val="0024227E"/>
    <w:rsid w:val="0024501A"/>
    <w:rsid w:val="00247972"/>
    <w:rsid w:val="00251CBD"/>
    <w:rsid w:val="00254A73"/>
    <w:rsid w:val="00254C8B"/>
    <w:rsid w:val="00254EE2"/>
    <w:rsid w:val="00257885"/>
    <w:rsid w:val="00257EA3"/>
    <w:rsid w:val="00263F33"/>
    <w:rsid w:val="0026410C"/>
    <w:rsid w:val="00264E22"/>
    <w:rsid w:val="00264F5E"/>
    <w:rsid w:val="002671B7"/>
    <w:rsid w:val="00267EE8"/>
    <w:rsid w:val="00272E4A"/>
    <w:rsid w:val="00275ACB"/>
    <w:rsid w:val="00276A5E"/>
    <w:rsid w:val="0028088B"/>
    <w:rsid w:val="002820D8"/>
    <w:rsid w:val="00284791"/>
    <w:rsid w:val="00284920"/>
    <w:rsid w:val="0029000A"/>
    <w:rsid w:val="002A3F0D"/>
    <w:rsid w:val="002A429E"/>
    <w:rsid w:val="002A77BE"/>
    <w:rsid w:val="002B0A11"/>
    <w:rsid w:val="002B0C46"/>
    <w:rsid w:val="002B1266"/>
    <w:rsid w:val="002B17E5"/>
    <w:rsid w:val="002B322D"/>
    <w:rsid w:val="002B6D3F"/>
    <w:rsid w:val="002C0AC3"/>
    <w:rsid w:val="002C107B"/>
    <w:rsid w:val="002C71C9"/>
    <w:rsid w:val="002D094E"/>
    <w:rsid w:val="002D2D6F"/>
    <w:rsid w:val="002D365F"/>
    <w:rsid w:val="002D5995"/>
    <w:rsid w:val="002D5E7A"/>
    <w:rsid w:val="002D7997"/>
    <w:rsid w:val="002E2CD8"/>
    <w:rsid w:val="002E41F1"/>
    <w:rsid w:val="002E7A73"/>
    <w:rsid w:val="002F4B05"/>
    <w:rsid w:val="002F5699"/>
    <w:rsid w:val="003133D1"/>
    <w:rsid w:val="00321CA5"/>
    <w:rsid w:val="00322B5C"/>
    <w:rsid w:val="00323C38"/>
    <w:rsid w:val="003253F2"/>
    <w:rsid w:val="00325656"/>
    <w:rsid w:val="003319B1"/>
    <w:rsid w:val="00331AA5"/>
    <w:rsid w:val="0033360F"/>
    <w:rsid w:val="00340944"/>
    <w:rsid w:val="00344771"/>
    <w:rsid w:val="00351D73"/>
    <w:rsid w:val="00352A54"/>
    <w:rsid w:val="003539A7"/>
    <w:rsid w:val="00355FBD"/>
    <w:rsid w:val="00362FA9"/>
    <w:rsid w:val="00363D02"/>
    <w:rsid w:val="003647D7"/>
    <w:rsid w:val="0036540C"/>
    <w:rsid w:val="00365D10"/>
    <w:rsid w:val="00366D4E"/>
    <w:rsid w:val="00370DA7"/>
    <w:rsid w:val="003777C4"/>
    <w:rsid w:val="00380139"/>
    <w:rsid w:val="00382BCB"/>
    <w:rsid w:val="00382CB3"/>
    <w:rsid w:val="00385088"/>
    <w:rsid w:val="00386CBE"/>
    <w:rsid w:val="003949C3"/>
    <w:rsid w:val="003A52B6"/>
    <w:rsid w:val="003C34E2"/>
    <w:rsid w:val="003C4716"/>
    <w:rsid w:val="003C5267"/>
    <w:rsid w:val="003D2288"/>
    <w:rsid w:val="003D623E"/>
    <w:rsid w:val="003F1735"/>
    <w:rsid w:val="003F3039"/>
    <w:rsid w:val="003F5ED0"/>
    <w:rsid w:val="003F6803"/>
    <w:rsid w:val="00400731"/>
    <w:rsid w:val="0040082E"/>
    <w:rsid w:val="0040576C"/>
    <w:rsid w:val="00411F15"/>
    <w:rsid w:val="00416C76"/>
    <w:rsid w:val="0041787E"/>
    <w:rsid w:val="00420C17"/>
    <w:rsid w:val="00420D0E"/>
    <w:rsid w:val="00421E8B"/>
    <w:rsid w:val="00424EEB"/>
    <w:rsid w:val="00427D1D"/>
    <w:rsid w:val="00427E32"/>
    <w:rsid w:val="00431EAC"/>
    <w:rsid w:val="004335D1"/>
    <w:rsid w:val="00435A54"/>
    <w:rsid w:val="00442E7B"/>
    <w:rsid w:val="00445F7F"/>
    <w:rsid w:val="00446295"/>
    <w:rsid w:val="004472EA"/>
    <w:rsid w:val="00456334"/>
    <w:rsid w:val="00460D3C"/>
    <w:rsid w:val="00462FE7"/>
    <w:rsid w:val="00464286"/>
    <w:rsid w:val="00466AAD"/>
    <w:rsid w:val="00476C6A"/>
    <w:rsid w:val="004809C9"/>
    <w:rsid w:val="004846AF"/>
    <w:rsid w:val="0048569A"/>
    <w:rsid w:val="00493B74"/>
    <w:rsid w:val="00495594"/>
    <w:rsid w:val="004966CF"/>
    <w:rsid w:val="004967A0"/>
    <w:rsid w:val="004A1580"/>
    <w:rsid w:val="004A2A3B"/>
    <w:rsid w:val="004A47BE"/>
    <w:rsid w:val="004A4C74"/>
    <w:rsid w:val="004A4EB6"/>
    <w:rsid w:val="004B0469"/>
    <w:rsid w:val="004B21DB"/>
    <w:rsid w:val="004B3652"/>
    <w:rsid w:val="004B37DB"/>
    <w:rsid w:val="004B44CD"/>
    <w:rsid w:val="004B518A"/>
    <w:rsid w:val="004B5AD7"/>
    <w:rsid w:val="004B6749"/>
    <w:rsid w:val="004C0504"/>
    <w:rsid w:val="004C0D65"/>
    <w:rsid w:val="004D1146"/>
    <w:rsid w:val="004D2E1B"/>
    <w:rsid w:val="004D3181"/>
    <w:rsid w:val="004D7FF0"/>
    <w:rsid w:val="004E0A0A"/>
    <w:rsid w:val="004E13F5"/>
    <w:rsid w:val="004E2711"/>
    <w:rsid w:val="004E342A"/>
    <w:rsid w:val="004E44A7"/>
    <w:rsid w:val="004F000E"/>
    <w:rsid w:val="004F1E23"/>
    <w:rsid w:val="004F201F"/>
    <w:rsid w:val="004F2BAF"/>
    <w:rsid w:val="004F49C6"/>
    <w:rsid w:val="004F5227"/>
    <w:rsid w:val="004F6670"/>
    <w:rsid w:val="004F6A48"/>
    <w:rsid w:val="004F7020"/>
    <w:rsid w:val="004F7C8F"/>
    <w:rsid w:val="00506852"/>
    <w:rsid w:val="00506E11"/>
    <w:rsid w:val="00510ECB"/>
    <w:rsid w:val="00511A5E"/>
    <w:rsid w:val="00515746"/>
    <w:rsid w:val="005172FD"/>
    <w:rsid w:val="005205E7"/>
    <w:rsid w:val="00521ED7"/>
    <w:rsid w:val="005313E8"/>
    <w:rsid w:val="00532361"/>
    <w:rsid w:val="005368A6"/>
    <w:rsid w:val="00542657"/>
    <w:rsid w:val="005449DE"/>
    <w:rsid w:val="0054698F"/>
    <w:rsid w:val="00554F3C"/>
    <w:rsid w:val="00555091"/>
    <w:rsid w:val="00555247"/>
    <w:rsid w:val="00555C60"/>
    <w:rsid w:val="0056486E"/>
    <w:rsid w:val="0056592D"/>
    <w:rsid w:val="00567383"/>
    <w:rsid w:val="00567493"/>
    <w:rsid w:val="005677D2"/>
    <w:rsid w:val="00570D6F"/>
    <w:rsid w:val="005754E6"/>
    <w:rsid w:val="00577A20"/>
    <w:rsid w:val="0058231D"/>
    <w:rsid w:val="005840F6"/>
    <w:rsid w:val="00584379"/>
    <w:rsid w:val="00584E82"/>
    <w:rsid w:val="005917A9"/>
    <w:rsid w:val="00596534"/>
    <w:rsid w:val="00597C4A"/>
    <w:rsid w:val="005A228C"/>
    <w:rsid w:val="005A3579"/>
    <w:rsid w:val="005A3A05"/>
    <w:rsid w:val="005A4238"/>
    <w:rsid w:val="005A4523"/>
    <w:rsid w:val="005A7DE2"/>
    <w:rsid w:val="005B004E"/>
    <w:rsid w:val="005B0376"/>
    <w:rsid w:val="005B0A35"/>
    <w:rsid w:val="005B16C3"/>
    <w:rsid w:val="005B182B"/>
    <w:rsid w:val="005B3DDA"/>
    <w:rsid w:val="005B4807"/>
    <w:rsid w:val="005B5C31"/>
    <w:rsid w:val="005B70E8"/>
    <w:rsid w:val="005B7303"/>
    <w:rsid w:val="005C086B"/>
    <w:rsid w:val="005C427F"/>
    <w:rsid w:val="005C4F73"/>
    <w:rsid w:val="005C60D7"/>
    <w:rsid w:val="005C77D1"/>
    <w:rsid w:val="005D0EEB"/>
    <w:rsid w:val="005D3A7B"/>
    <w:rsid w:val="005D5FDE"/>
    <w:rsid w:val="005D63F7"/>
    <w:rsid w:val="005D70E7"/>
    <w:rsid w:val="005E20E1"/>
    <w:rsid w:val="005E2139"/>
    <w:rsid w:val="005E4BB8"/>
    <w:rsid w:val="005E6521"/>
    <w:rsid w:val="005E6798"/>
    <w:rsid w:val="005F004D"/>
    <w:rsid w:val="005F008B"/>
    <w:rsid w:val="005F192B"/>
    <w:rsid w:val="005F1CF8"/>
    <w:rsid w:val="005F45E7"/>
    <w:rsid w:val="005F521E"/>
    <w:rsid w:val="00600190"/>
    <w:rsid w:val="00600B2D"/>
    <w:rsid w:val="00603DF9"/>
    <w:rsid w:val="00606D11"/>
    <w:rsid w:val="00610D1E"/>
    <w:rsid w:val="00611F0B"/>
    <w:rsid w:val="0061779C"/>
    <w:rsid w:val="006203E4"/>
    <w:rsid w:val="00621541"/>
    <w:rsid w:val="00623375"/>
    <w:rsid w:val="00626214"/>
    <w:rsid w:val="00626BD5"/>
    <w:rsid w:val="006348AF"/>
    <w:rsid w:val="006348FC"/>
    <w:rsid w:val="00640334"/>
    <w:rsid w:val="006449B7"/>
    <w:rsid w:val="00644AA8"/>
    <w:rsid w:val="00646B5C"/>
    <w:rsid w:val="00646E18"/>
    <w:rsid w:val="00647AAF"/>
    <w:rsid w:val="00651DB9"/>
    <w:rsid w:val="00653358"/>
    <w:rsid w:val="00653460"/>
    <w:rsid w:val="00657680"/>
    <w:rsid w:val="006623FD"/>
    <w:rsid w:val="006650EE"/>
    <w:rsid w:val="00667764"/>
    <w:rsid w:val="00670CE7"/>
    <w:rsid w:val="00671A95"/>
    <w:rsid w:val="006726D5"/>
    <w:rsid w:val="006774A3"/>
    <w:rsid w:val="00680549"/>
    <w:rsid w:val="006805D0"/>
    <w:rsid w:val="006849AC"/>
    <w:rsid w:val="00686A30"/>
    <w:rsid w:val="006924CE"/>
    <w:rsid w:val="006966D3"/>
    <w:rsid w:val="00696996"/>
    <w:rsid w:val="0069749D"/>
    <w:rsid w:val="006A1367"/>
    <w:rsid w:val="006A2F58"/>
    <w:rsid w:val="006A3E6E"/>
    <w:rsid w:val="006A5306"/>
    <w:rsid w:val="006A5AA6"/>
    <w:rsid w:val="006B0A3E"/>
    <w:rsid w:val="006B2998"/>
    <w:rsid w:val="006B3E48"/>
    <w:rsid w:val="006B5BF8"/>
    <w:rsid w:val="006B6561"/>
    <w:rsid w:val="006C3AF6"/>
    <w:rsid w:val="006C463A"/>
    <w:rsid w:val="006C553A"/>
    <w:rsid w:val="006D1872"/>
    <w:rsid w:val="006D7349"/>
    <w:rsid w:val="006D7C5F"/>
    <w:rsid w:val="006D7FD8"/>
    <w:rsid w:val="006E1AFE"/>
    <w:rsid w:val="006E2AF4"/>
    <w:rsid w:val="006E37E5"/>
    <w:rsid w:val="006E5E31"/>
    <w:rsid w:val="006E6586"/>
    <w:rsid w:val="006E6856"/>
    <w:rsid w:val="006F3A6F"/>
    <w:rsid w:val="006F4D43"/>
    <w:rsid w:val="006F4E77"/>
    <w:rsid w:val="006F72A1"/>
    <w:rsid w:val="006F7A85"/>
    <w:rsid w:val="0070256C"/>
    <w:rsid w:val="00704FF2"/>
    <w:rsid w:val="00705F94"/>
    <w:rsid w:val="0071155A"/>
    <w:rsid w:val="00712E10"/>
    <w:rsid w:val="007169F7"/>
    <w:rsid w:val="007176D1"/>
    <w:rsid w:val="0072003B"/>
    <w:rsid w:val="00721B3F"/>
    <w:rsid w:val="0072443E"/>
    <w:rsid w:val="00726F62"/>
    <w:rsid w:val="00727041"/>
    <w:rsid w:val="007309E7"/>
    <w:rsid w:val="0073345E"/>
    <w:rsid w:val="007348C7"/>
    <w:rsid w:val="00745546"/>
    <w:rsid w:val="00745CCE"/>
    <w:rsid w:val="00746D7E"/>
    <w:rsid w:val="00746F7F"/>
    <w:rsid w:val="007472A5"/>
    <w:rsid w:val="0075327B"/>
    <w:rsid w:val="00753E85"/>
    <w:rsid w:val="007602EE"/>
    <w:rsid w:val="00760F41"/>
    <w:rsid w:val="00762A41"/>
    <w:rsid w:val="00762B8A"/>
    <w:rsid w:val="00765CD6"/>
    <w:rsid w:val="00771AC6"/>
    <w:rsid w:val="00774CA4"/>
    <w:rsid w:val="00780C2D"/>
    <w:rsid w:val="00782F2E"/>
    <w:rsid w:val="00784BE2"/>
    <w:rsid w:val="00784DC2"/>
    <w:rsid w:val="007860C3"/>
    <w:rsid w:val="007862CC"/>
    <w:rsid w:val="007872B9"/>
    <w:rsid w:val="00787F62"/>
    <w:rsid w:val="0079426D"/>
    <w:rsid w:val="00795E27"/>
    <w:rsid w:val="007A492E"/>
    <w:rsid w:val="007A7044"/>
    <w:rsid w:val="007B4014"/>
    <w:rsid w:val="007B6B2B"/>
    <w:rsid w:val="007C0306"/>
    <w:rsid w:val="007C077B"/>
    <w:rsid w:val="007C102D"/>
    <w:rsid w:val="007C6036"/>
    <w:rsid w:val="007C6B73"/>
    <w:rsid w:val="007D43C1"/>
    <w:rsid w:val="007F042C"/>
    <w:rsid w:val="007F5A57"/>
    <w:rsid w:val="007F6ED0"/>
    <w:rsid w:val="007F78DB"/>
    <w:rsid w:val="007F7B9A"/>
    <w:rsid w:val="007F7C17"/>
    <w:rsid w:val="008002D3"/>
    <w:rsid w:val="008004E1"/>
    <w:rsid w:val="00801A42"/>
    <w:rsid w:val="0080548D"/>
    <w:rsid w:val="00805731"/>
    <w:rsid w:val="00806ECE"/>
    <w:rsid w:val="00816918"/>
    <w:rsid w:val="008206B8"/>
    <w:rsid w:val="00820DA4"/>
    <w:rsid w:val="00821C0A"/>
    <w:rsid w:val="00822666"/>
    <w:rsid w:val="00823B78"/>
    <w:rsid w:val="00831734"/>
    <w:rsid w:val="00834D89"/>
    <w:rsid w:val="00840078"/>
    <w:rsid w:val="00845F6D"/>
    <w:rsid w:val="00846A03"/>
    <w:rsid w:val="00854036"/>
    <w:rsid w:val="008556BB"/>
    <w:rsid w:val="0086096B"/>
    <w:rsid w:val="008650B9"/>
    <w:rsid w:val="008661D1"/>
    <w:rsid w:val="008670D4"/>
    <w:rsid w:val="00872CB8"/>
    <w:rsid w:val="0087378C"/>
    <w:rsid w:val="00873E12"/>
    <w:rsid w:val="0087477A"/>
    <w:rsid w:val="00874E58"/>
    <w:rsid w:val="0087507E"/>
    <w:rsid w:val="008815D4"/>
    <w:rsid w:val="00881DEB"/>
    <w:rsid w:val="00885546"/>
    <w:rsid w:val="008866A3"/>
    <w:rsid w:val="00886D3A"/>
    <w:rsid w:val="00893EF8"/>
    <w:rsid w:val="00893FF4"/>
    <w:rsid w:val="0089486B"/>
    <w:rsid w:val="00897C19"/>
    <w:rsid w:val="008A0058"/>
    <w:rsid w:val="008A2C16"/>
    <w:rsid w:val="008A2F8F"/>
    <w:rsid w:val="008B0ED1"/>
    <w:rsid w:val="008B1964"/>
    <w:rsid w:val="008C00C2"/>
    <w:rsid w:val="008C0ADC"/>
    <w:rsid w:val="008C58A5"/>
    <w:rsid w:val="008C6E3F"/>
    <w:rsid w:val="008C7867"/>
    <w:rsid w:val="008C7D4D"/>
    <w:rsid w:val="008D14AD"/>
    <w:rsid w:val="008D2E45"/>
    <w:rsid w:val="008D41DB"/>
    <w:rsid w:val="008D4CDA"/>
    <w:rsid w:val="008D6103"/>
    <w:rsid w:val="008D654D"/>
    <w:rsid w:val="008E204F"/>
    <w:rsid w:val="008E4089"/>
    <w:rsid w:val="008E4592"/>
    <w:rsid w:val="008E5A49"/>
    <w:rsid w:val="008E66E5"/>
    <w:rsid w:val="008E6BAA"/>
    <w:rsid w:val="008F3874"/>
    <w:rsid w:val="008F426D"/>
    <w:rsid w:val="008F4DBD"/>
    <w:rsid w:val="00902DF1"/>
    <w:rsid w:val="00903E34"/>
    <w:rsid w:val="00903F0B"/>
    <w:rsid w:val="00905018"/>
    <w:rsid w:val="009063D2"/>
    <w:rsid w:val="00906B14"/>
    <w:rsid w:val="0091076E"/>
    <w:rsid w:val="009137D9"/>
    <w:rsid w:val="009216B3"/>
    <w:rsid w:val="00923024"/>
    <w:rsid w:val="009258C2"/>
    <w:rsid w:val="009260FA"/>
    <w:rsid w:val="00926DF6"/>
    <w:rsid w:val="0093362A"/>
    <w:rsid w:val="009345C6"/>
    <w:rsid w:val="00934762"/>
    <w:rsid w:val="009354E6"/>
    <w:rsid w:val="009354F7"/>
    <w:rsid w:val="009360C5"/>
    <w:rsid w:val="009372CE"/>
    <w:rsid w:val="00940271"/>
    <w:rsid w:val="00941E2E"/>
    <w:rsid w:val="00952A1A"/>
    <w:rsid w:val="00953AD1"/>
    <w:rsid w:val="00955550"/>
    <w:rsid w:val="0095762F"/>
    <w:rsid w:val="00960CCE"/>
    <w:rsid w:val="00961D24"/>
    <w:rsid w:val="00961D8E"/>
    <w:rsid w:val="00964D73"/>
    <w:rsid w:val="00970D27"/>
    <w:rsid w:val="00972FF1"/>
    <w:rsid w:val="00974570"/>
    <w:rsid w:val="00975B95"/>
    <w:rsid w:val="00976454"/>
    <w:rsid w:val="00976D83"/>
    <w:rsid w:val="0098078C"/>
    <w:rsid w:val="00981534"/>
    <w:rsid w:val="00981E56"/>
    <w:rsid w:val="0098214B"/>
    <w:rsid w:val="009823A5"/>
    <w:rsid w:val="009828E5"/>
    <w:rsid w:val="0098466F"/>
    <w:rsid w:val="00986290"/>
    <w:rsid w:val="00986ED0"/>
    <w:rsid w:val="00990667"/>
    <w:rsid w:val="00991D26"/>
    <w:rsid w:val="00994543"/>
    <w:rsid w:val="00997361"/>
    <w:rsid w:val="0099782B"/>
    <w:rsid w:val="00997966"/>
    <w:rsid w:val="009B1FAB"/>
    <w:rsid w:val="009B2784"/>
    <w:rsid w:val="009B52D3"/>
    <w:rsid w:val="009B6004"/>
    <w:rsid w:val="009B6C4E"/>
    <w:rsid w:val="009C56AF"/>
    <w:rsid w:val="009C595C"/>
    <w:rsid w:val="009D00B7"/>
    <w:rsid w:val="009D6F41"/>
    <w:rsid w:val="009D7F0E"/>
    <w:rsid w:val="009E032F"/>
    <w:rsid w:val="009E3BA0"/>
    <w:rsid w:val="009E4AD9"/>
    <w:rsid w:val="009E51A8"/>
    <w:rsid w:val="009E5540"/>
    <w:rsid w:val="009F18C2"/>
    <w:rsid w:val="00A00EA5"/>
    <w:rsid w:val="00A03FA6"/>
    <w:rsid w:val="00A0413E"/>
    <w:rsid w:val="00A06367"/>
    <w:rsid w:val="00A06939"/>
    <w:rsid w:val="00A10BB6"/>
    <w:rsid w:val="00A172AE"/>
    <w:rsid w:val="00A213C7"/>
    <w:rsid w:val="00A23A65"/>
    <w:rsid w:val="00A300BD"/>
    <w:rsid w:val="00A318EE"/>
    <w:rsid w:val="00A31EB5"/>
    <w:rsid w:val="00A336DA"/>
    <w:rsid w:val="00A36462"/>
    <w:rsid w:val="00A41A0C"/>
    <w:rsid w:val="00A47AA9"/>
    <w:rsid w:val="00A50611"/>
    <w:rsid w:val="00A506F0"/>
    <w:rsid w:val="00A523FD"/>
    <w:rsid w:val="00A56B70"/>
    <w:rsid w:val="00A61092"/>
    <w:rsid w:val="00A616A3"/>
    <w:rsid w:val="00A640DD"/>
    <w:rsid w:val="00A66B8F"/>
    <w:rsid w:val="00A70002"/>
    <w:rsid w:val="00A7423C"/>
    <w:rsid w:val="00A75376"/>
    <w:rsid w:val="00A76EBA"/>
    <w:rsid w:val="00A83A39"/>
    <w:rsid w:val="00A84B18"/>
    <w:rsid w:val="00A854D5"/>
    <w:rsid w:val="00A938B3"/>
    <w:rsid w:val="00A97D54"/>
    <w:rsid w:val="00AA08AB"/>
    <w:rsid w:val="00AA1110"/>
    <w:rsid w:val="00AA4B43"/>
    <w:rsid w:val="00AA5F02"/>
    <w:rsid w:val="00AA6573"/>
    <w:rsid w:val="00AA6A5B"/>
    <w:rsid w:val="00AA7894"/>
    <w:rsid w:val="00AA7E83"/>
    <w:rsid w:val="00AB1856"/>
    <w:rsid w:val="00AB3C3B"/>
    <w:rsid w:val="00AB5ED2"/>
    <w:rsid w:val="00AC027F"/>
    <w:rsid w:val="00AC46EA"/>
    <w:rsid w:val="00AD02C0"/>
    <w:rsid w:val="00AD1928"/>
    <w:rsid w:val="00AD5F2A"/>
    <w:rsid w:val="00AD68EB"/>
    <w:rsid w:val="00AD6AA4"/>
    <w:rsid w:val="00AD6DDB"/>
    <w:rsid w:val="00AD70A2"/>
    <w:rsid w:val="00AF3634"/>
    <w:rsid w:val="00AF3A60"/>
    <w:rsid w:val="00AF5ECD"/>
    <w:rsid w:val="00AF6369"/>
    <w:rsid w:val="00AF7576"/>
    <w:rsid w:val="00AF7926"/>
    <w:rsid w:val="00AF7D15"/>
    <w:rsid w:val="00B000CA"/>
    <w:rsid w:val="00B00B8D"/>
    <w:rsid w:val="00B01C1E"/>
    <w:rsid w:val="00B077CC"/>
    <w:rsid w:val="00B078E9"/>
    <w:rsid w:val="00B1376F"/>
    <w:rsid w:val="00B206DE"/>
    <w:rsid w:val="00B26780"/>
    <w:rsid w:val="00B31AC0"/>
    <w:rsid w:val="00B3221B"/>
    <w:rsid w:val="00B32576"/>
    <w:rsid w:val="00B32A6F"/>
    <w:rsid w:val="00B3442F"/>
    <w:rsid w:val="00B35E5C"/>
    <w:rsid w:val="00B3608D"/>
    <w:rsid w:val="00B41541"/>
    <w:rsid w:val="00B460F4"/>
    <w:rsid w:val="00B507ED"/>
    <w:rsid w:val="00B51024"/>
    <w:rsid w:val="00B51A76"/>
    <w:rsid w:val="00B51EE6"/>
    <w:rsid w:val="00B54017"/>
    <w:rsid w:val="00B57FCA"/>
    <w:rsid w:val="00B6075B"/>
    <w:rsid w:val="00B60DCF"/>
    <w:rsid w:val="00B613E1"/>
    <w:rsid w:val="00B61A08"/>
    <w:rsid w:val="00B63C2E"/>
    <w:rsid w:val="00B6455E"/>
    <w:rsid w:val="00B66DE8"/>
    <w:rsid w:val="00B7014C"/>
    <w:rsid w:val="00B71A72"/>
    <w:rsid w:val="00B722D5"/>
    <w:rsid w:val="00B73B45"/>
    <w:rsid w:val="00B80EDE"/>
    <w:rsid w:val="00B80EFD"/>
    <w:rsid w:val="00B81DAE"/>
    <w:rsid w:val="00B82708"/>
    <w:rsid w:val="00B82C9E"/>
    <w:rsid w:val="00B83445"/>
    <w:rsid w:val="00B85096"/>
    <w:rsid w:val="00B8695B"/>
    <w:rsid w:val="00B86AC0"/>
    <w:rsid w:val="00BA072C"/>
    <w:rsid w:val="00BA1B97"/>
    <w:rsid w:val="00BA3138"/>
    <w:rsid w:val="00BA3DEA"/>
    <w:rsid w:val="00BA52C8"/>
    <w:rsid w:val="00BA62BB"/>
    <w:rsid w:val="00BB19A4"/>
    <w:rsid w:val="00BB4F2A"/>
    <w:rsid w:val="00BB66C8"/>
    <w:rsid w:val="00BC2C1E"/>
    <w:rsid w:val="00BC4496"/>
    <w:rsid w:val="00BC563E"/>
    <w:rsid w:val="00BC6997"/>
    <w:rsid w:val="00BD0E83"/>
    <w:rsid w:val="00BD227A"/>
    <w:rsid w:val="00BD5E11"/>
    <w:rsid w:val="00BD7344"/>
    <w:rsid w:val="00BD778B"/>
    <w:rsid w:val="00BD79B8"/>
    <w:rsid w:val="00BE1D32"/>
    <w:rsid w:val="00BE354B"/>
    <w:rsid w:val="00BE57FA"/>
    <w:rsid w:val="00BE5A85"/>
    <w:rsid w:val="00BE76D8"/>
    <w:rsid w:val="00BF3463"/>
    <w:rsid w:val="00BF530E"/>
    <w:rsid w:val="00BF560D"/>
    <w:rsid w:val="00C003D7"/>
    <w:rsid w:val="00C007A4"/>
    <w:rsid w:val="00C00FF1"/>
    <w:rsid w:val="00C024A4"/>
    <w:rsid w:val="00C06E1C"/>
    <w:rsid w:val="00C06F57"/>
    <w:rsid w:val="00C10E0E"/>
    <w:rsid w:val="00C1122A"/>
    <w:rsid w:val="00C1303A"/>
    <w:rsid w:val="00C13C93"/>
    <w:rsid w:val="00C14CBF"/>
    <w:rsid w:val="00C20968"/>
    <w:rsid w:val="00C3640F"/>
    <w:rsid w:val="00C407EE"/>
    <w:rsid w:val="00C46F7A"/>
    <w:rsid w:val="00C5235B"/>
    <w:rsid w:val="00C55743"/>
    <w:rsid w:val="00C571E0"/>
    <w:rsid w:val="00C60B10"/>
    <w:rsid w:val="00C61E13"/>
    <w:rsid w:val="00C61FF0"/>
    <w:rsid w:val="00C6678A"/>
    <w:rsid w:val="00C7233C"/>
    <w:rsid w:val="00C7297D"/>
    <w:rsid w:val="00C77F59"/>
    <w:rsid w:val="00C80F36"/>
    <w:rsid w:val="00C82454"/>
    <w:rsid w:val="00C85778"/>
    <w:rsid w:val="00C95515"/>
    <w:rsid w:val="00C9719A"/>
    <w:rsid w:val="00C9799F"/>
    <w:rsid w:val="00CA15B9"/>
    <w:rsid w:val="00CA6476"/>
    <w:rsid w:val="00CB6FAF"/>
    <w:rsid w:val="00CC00A7"/>
    <w:rsid w:val="00CC1B68"/>
    <w:rsid w:val="00CC1D38"/>
    <w:rsid w:val="00CC2873"/>
    <w:rsid w:val="00CC3FF5"/>
    <w:rsid w:val="00CC4F07"/>
    <w:rsid w:val="00CC4F44"/>
    <w:rsid w:val="00CC5FE2"/>
    <w:rsid w:val="00CD1C48"/>
    <w:rsid w:val="00CD5530"/>
    <w:rsid w:val="00CD6DFB"/>
    <w:rsid w:val="00CD79F5"/>
    <w:rsid w:val="00CE10F0"/>
    <w:rsid w:val="00CE2401"/>
    <w:rsid w:val="00CE5861"/>
    <w:rsid w:val="00CE7EEB"/>
    <w:rsid w:val="00CF5C91"/>
    <w:rsid w:val="00D00740"/>
    <w:rsid w:val="00D00810"/>
    <w:rsid w:val="00D03036"/>
    <w:rsid w:val="00D044D7"/>
    <w:rsid w:val="00D04552"/>
    <w:rsid w:val="00D12547"/>
    <w:rsid w:val="00D14D51"/>
    <w:rsid w:val="00D23167"/>
    <w:rsid w:val="00D25170"/>
    <w:rsid w:val="00D31B04"/>
    <w:rsid w:val="00D32BF7"/>
    <w:rsid w:val="00D33A40"/>
    <w:rsid w:val="00D35487"/>
    <w:rsid w:val="00D3743E"/>
    <w:rsid w:val="00D44C24"/>
    <w:rsid w:val="00D46B05"/>
    <w:rsid w:val="00D473DB"/>
    <w:rsid w:val="00D5191E"/>
    <w:rsid w:val="00D541BC"/>
    <w:rsid w:val="00D55C5D"/>
    <w:rsid w:val="00D61CED"/>
    <w:rsid w:val="00D622D4"/>
    <w:rsid w:val="00D653E1"/>
    <w:rsid w:val="00D70607"/>
    <w:rsid w:val="00D70B34"/>
    <w:rsid w:val="00D70D7C"/>
    <w:rsid w:val="00D72F57"/>
    <w:rsid w:val="00D733A6"/>
    <w:rsid w:val="00D734C6"/>
    <w:rsid w:val="00D74C78"/>
    <w:rsid w:val="00D76305"/>
    <w:rsid w:val="00D7690F"/>
    <w:rsid w:val="00D77039"/>
    <w:rsid w:val="00D775F2"/>
    <w:rsid w:val="00D81D6C"/>
    <w:rsid w:val="00D83B3B"/>
    <w:rsid w:val="00D84432"/>
    <w:rsid w:val="00D9108C"/>
    <w:rsid w:val="00D91A0C"/>
    <w:rsid w:val="00D92B87"/>
    <w:rsid w:val="00D93C6E"/>
    <w:rsid w:val="00D9744A"/>
    <w:rsid w:val="00D97A0A"/>
    <w:rsid w:val="00DA4389"/>
    <w:rsid w:val="00DA44AB"/>
    <w:rsid w:val="00DA5BC6"/>
    <w:rsid w:val="00DB0AC0"/>
    <w:rsid w:val="00DB3C3D"/>
    <w:rsid w:val="00DB511E"/>
    <w:rsid w:val="00DB7F6C"/>
    <w:rsid w:val="00DC46BB"/>
    <w:rsid w:val="00DD20A3"/>
    <w:rsid w:val="00DD48F7"/>
    <w:rsid w:val="00DD6DC7"/>
    <w:rsid w:val="00DE400B"/>
    <w:rsid w:val="00DE41E4"/>
    <w:rsid w:val="00DE434F"/>
    <w:rsid w:val="00DE4D0E"/>
    <w:rsid w:val="00DE6A8A"/>
    <w:rsid w:val="00DE763A"/>
    <w:rsid w:val="00DF0A3F"/>
    <w:rsid w:val="00DF42DD"/>
    <w:rsid w:val="00DF5035"/>
    <w:rsid w:val="00DF7881"/>
    <w:rsid w:val="00E005A0"/>
    <w:rsid w:val="00E0185B"/>
    <w:rsid w:val="00E02FD5"/>
    <w:rsid w:val="00E040E7"/>
    <w:rsid w:val="00E058EC"/>
    <w:rsid w:val="00E05B77"/>
    <w:rsid w:val="00E05EE8"/>
    <w:rsid w:val="00E07526"/>
    <w:rsid w:val="00E11C0D"/>
    <w:rsid w:val="00E12E80"/>
    <w:rsid w:val="00E22188"/>
    <w:rsid w:val="00E24D3B"/>
    <w:rsid w:val="00E33C10"/>
    <w:rsid w:val="00E347F5"/>
    <w:rsid w:val="00E37AD1"/>
    <w:rsid w:val="00E461B1"/>
    <w:rsid w:val="00E46E90"/>
    <w:rsid w:val="00E47100"/>
    <w:rsid w:val="00E479BF"/>
    <w:rsid w:val="00E47AC2"/>
    <w:rsid w:val="00E5070E"/>
    <w:rsid w:val="00E507C9"/>
    <w:rsid w:val="00E5239A"/>
    <w:rsid w:val="00E5372F"/>
    <w:rsid w:val="00E5375C"/>
    <w:rsid w:val="00E558A4"/>
    <w:rsid w:val="00E55DF2"/>
    <w:rsid w:val="00E5713E"/>
    <w:rsid w:val="00E612F6"/>
    <w:rsid w:val="00E61CD1"/>
    <w:rsid w:val="00E62037"/>
    <w:rsid w:val="00E62C44"/>
    <w:rsid w:val="00E6592B"/>
    <w:rsid w:val="00E674D5"/>
    <w:rsid w:val="00E70FF6"/>
    <w:rsid w:val="00E741EA"/>
    <w:rsid w:val="00E7471A"/>
    <w:rsid w:val="00E8107E"/>
    <w:rsid w:val="00E81EE2"/>
    <w:rsid w:val="00E90476"/>
    <w:rsid w:val="00E91317"/>
    <w:rsid w:val="00EA7966"/>
    <w:rsid w:val="00EB086C"/>
    <w:rsid w:val="00EB286E"/>
    <w:rsid w:val="00EB4CC9"/>
    <w:rsid w:val="00EC616D"/>
    <w:rsid w:val="00EC670F"/>
    <w:rsid w:val="00EC6BD2"/>
    <w:rsid w:val="00ED0CA6"/>
    <w:rsid w:val="00ED19E9"/>
    <w:rsid w:val="00ED21EA"/>
    <w:rsid w:val="00ED3412"/>
    <w:rsid w:val="00ED3F75"/>
    <w:rsid w:val="00ED4981"/>
    <w:rsid w:val="00ED5307"/>
    <w:rsid w:val="00ED7193"/>
    <w:rsid w:val="00EE1875"/>
    <w:rsid w:val="00EE24B1"/>
    <w:rsid w:val="00EE38C8"/>
    <w:rsid w:val="00EE4A5F"/>
    <w:rsid w:val="00EF046C"/>
    <w:rsid w:val="00EF2BAD"/>
    <w:rsid w:val="00EF7F2F"/>
    <w:rsid w:val="00F035D2"/>
    <w:rsid w:val="00F06086"/>
    <w:rsid w:val="00F07186"/>
    <w:rsid w:val="00F079BE"/>
    <w:rsid w:val="00F10789"/>
    <w:rsid w:val="00F108A0"/>
    <w:rsid w:val="00F11C84"/>
    <w:rsid w:val="00F11FF0"/>
    <w:rsid w:val="00F149DB"/>
    <w:rsid w:val="00F14A7A"/>
    <w:rsid w:val="00F15C68"/>
    <w:rsid w:val="00F20210"/>
    <w:rsid w:val="00F2037A"/>
    <w:rsid w:val="00F20555"/>
    <w:rsid w:val="00F2318B"/>
    <w:rsid w:val="00F258A7"/>
    <w:rsid w:val="00F27E92"/>
    <w:rsid w:val="00F30AB4"/>
    <w:rsid w:val="00F31F5D"/>
    <w:rsid w:val="00F32BE4"/>
    <w:rsid w:val="00F336F7"/>
    <w:rsid w:val="00F34FD1"/>
    <w:rsid w:val="00F37584"/>
    <w:rsid w:val="00F40602"/>
    <w:rsid w:val="00F418CE"/>
    <w:rsid w:val="00F42FE0"/>
    <w:rsid w:val="00F4372A"/>
    <w:rsid w:val="00F43A57"/>
    <w:rsid w:val="00F441FD"/>
    <w:rsid w:val="00F45C70"/>
    <w:rsid w:val="00F46CBE"/>
    <w:rsid w:val="00F50C39"/>
    <w:rsid w:val="00F527FE"/>
    <w:rsid w:val="00F543E8"/>
    <w:rsid w:val="00F55CA5"/>
    <w:rsid w:val="00F56004"/>
    <w:rsid w:val="00F62372"/>
    <w:rsid w:val="00F67C4D"/>
    <w:rsid w:val="00F70B33"/>
    <w:rsid w:val="00F70E8B"/>
    <w:rsid w:val="00F70FC8"/>
    <w:rsid w:val="00F72B2B"/>
    <w:rsid w:val="00F73002"/>
    <w:rsid w:val="00F73290"/>
    <w:rsid w:val="00F751FE"/>
    <w:rsid w:val="00F82B18"/>
    <w:rsid w:val="00F85372"/>
    <w:rsid w:val="00F86626"/>
    <w:rsid w:val="00F90DDE"/>
    <w:rsid w:val="00F9122B"/>
    <w:rsid w:val="00F918E5"/>
    <w:rsid w:val="00F9198D"/>
    <w:rsid w:val="00F92B82"/>
    <w:rsid w:val="00F93C22"/>
    <w:rsid w:val="00F94FE8"/>
    <w:rsid w:val="00F95550"/>
    <w:rsid w:val="00F95AE1"/>
    <w:rsid w:val="00F96502"/>
    <w:rsid w:val="00FA3036"/>
    <w:rsid w:val="00FA38BA"/>
    <w:rsid w:val="00FA43B4"/>
    <w:rsid w:val="00FA6D6E"/>
    <w:rsid w:val="00FA6EE0"/>
    <w:rsid w:val="00FA78AD"/>
    <w:rsid w:val="00FB02C6"/>
    <w:rsid w:val="00FB0696"/>
    <w:rsid w:val="00FB277F"/>
    <w:rsid w:val="00FB3019"/>
    <w:rsid w:val="00FB3C89"/>
    <w:rsid w:val="00FB450A"/>
    <w:rsid w:val="00FB5305"/>
    <w:rsid w:val="00FC6A4E"/>
    <w:rsid w:val="00FD6785"/>
    <w:rsid w:val="00FD68CB"/>
    <w:rsid w:val="00FD7A1F"/>
    <w:rsid w:val="00FE0201"/>
    <w:rsid w:val="00FE129D"/>
    <w:rsid w:val="00FE2E75"/>
    <w:rsid w:val="00FE2F41"/>
    <w:rsid w:val="00FE51E2"/>
    <w:rsid w:val="00FE68F7"/>
    <w:rsid w:val="00FF0D18"/>
    <w:rsid w:val="00FF1B9A"/>
    <w:rsid w:val="00FF1ED1"/>
    <w:rsid w:val="00FF4B6B"/>
    <w:rsid w:val="00FF4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E07749"/>
  <w15:docId w15:val="{23390F1C-1BB8-4881-A7D7-2266EB04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FDE"/>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5D5FDE"/>
    <w:pPr>
      <w:keepNext/>
      <w:spacing w:after="0" w:line="240" w:lineRule="auto"/>
      <w:jc w:val="center"/>
      <w:outlineLvl w:val="0"/>
    </w:pPr>
    <w:rPr>
      <w:rFonts w:ascii="Times New Roman" w:eastAsia="Times New Roman" w:hAnsi="Times New Roman"/>
      <w:b/>
      <w:sz w:val="24"/>
      <w:szCs w:val="20"/>
      <w:u w:val="single"/>
    </w:rPr>
  </w:style>
  <w:style w:type="paragraph" w:styleId="Heading2">
    <w:name w:val="heading 2"/>
    <w:basedOn w:val="Normal"/>
    <w:next w:val="Normal"/>
    <w:link w:val="Heading2Char"/>
    <w:unhideWhenUsed/>
    <w:qFormat/>
    <w:rsid w:val="005D5F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5D5F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D5FDE"/>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5D5F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5D5FDE"/>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semiHidden/>
    <w:rsid w:val="005D5F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FDE"/>
    <w:rPr>
      <w:rFonts w:ascii="Calibri" w:eastAsia="Calibri" w:hAnsi="Calibri" w:cs="Times New Roman"/>
    </w:rPr>
  </w:style>
  <w:style w:type="paragraph" w:styleId="Footer">
    <w:name w:val="footer"/>
    <w:basedOn w:val="Normal"/>
    <w:link w:val="FooterChar"/>
    <w:rsid w:val="005D5FDE"/>
    <w:pPr>
      <w:tabs>
        <w:tab w:val="center" w:pos="4680"/>
        <w:tab w:val="right" w:pos="9360"/>
      </w:tabs>
      <w:spacing w:after="0" w:line="240" w:lineRule="auto"/>
    </w:pPr>
  </w:style>
  <w:style w:type="character" w:customStyle="1" w:styleId="FooterChar">
    <w:name w:val="Footer Char"/>
    <w:basedOn w:val="DefaultParagraphFont"/>
    <w:link w:val="Footer"/>
    <w:rsid w:val="005D5FDE"/>
    <w:rPr>
      <w:rFonts w:ascii="Calibri" w:eastAsia="Calibri" w:hAnsi="Calibri" w:cs="Times New Roman"/>
    </w:rPr>
  </w:style>
  <w:style w:type="paragraph" w:styleId="IntenseQuote">
    <w:name w:val="Intense Quote"/>
    <w:basedOn w:val="Normal"/>
    <w:next w:val="Normal"/>
    <w:link w:val="IntenseQuoteChar"/>
    <w:uiPriority w:val="99"/>
    <w:qFormat/>
    <w:rsid w:val="005D5FDE"/>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99"/>
    <w:rsid w:val="005D5FDE"/>
    <w:rPr>
      <w:rFonts w:ascii="Calibri" w:eastAsia="Calibri" w:hAnsi="Calibri" w:cs="Times New Roman"/>
      <w:b/>
      <w:bCs/>
      <w:i/>
      <w:iCs/>
    </w:rPr>
  </w:style>
  <w:style w:type="paragraph" w:styleId="ListParagraph">
    <w:name w:val="List Paragraph"/>
    <w:basedOn w:val="Normal"/>
    <w:uiPriority w:val="34"/>
    <w:qFormat/>
    <w:rsid w:val="005D5FDE"/>
    <w:pPr>
      <w:ind w:left="720"/>
      <w:contextualSpacing/>
    </w:pPr>
  </w:style>
  <w:style w:type="character" w:styleId="Hyperlink">
    <w:name w:val="Hyperlink"/>
    <w:basedOn w:val="DefaultParagraphFont"/>
    <w:uiPriority w:val="99"/>
    <w:rsid w:val="005D5FDE"/>
    <w:rPr>
      <w:rFonts w:cs="Times New Roman"/>
      <w:color w:val="0000FF"/>
      <w:u w:val="single"/>
    </w:rPr>
  </w:style>
  <w:style w:type="paragraph" w:styleId="BalloonText">
    <w:name w:val="Balloon Text"/>
    <w:basedOn w:val="Normal"/>
    <w:link w:val="BalloonTextChar"/>
    <w:uiPriority w:val="99"/>
    <w:semiHidden/>
    <w:rsid w:val="005D5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FDE"/>
    <w:rPr>
      <w:rFonts w:ascii="Tahoma" w:eastAsia="Calibri" w:hAnsi="Tahoma" w:cs="Tahoma"/>
      <w:sz w:val="16"/>
      <w:szCs w:val="16"/>
    </w:rPr>
  </w:style>
  <w:style w:type="character" w:styleId="FollowedHyperlink">
    <w:name w:val="FollowedHyperlink"/>
    <w:basedOn w:val="DefaultParagraphFont"/>
    <w:uiPriority w:val="99"/>
    <w:semiHidden/>
    <w:rsid w:val="005D5FDE"/>
    <w:rPr>
      <w:rFonts w:cs="Times New Roman"/>
      <w:color w:val="800080"/>
      <w:u w:val="single"/>
    </w:rPr>
  </w:style>
  <w:style w:type="paragraph" w:styleId="NoSpacing">
    <w:name w:val="No Spacing"/>
    <w:uiPriority w:val="99"/>
    <w:qFormat/>
    <w:rsid w:val="005D5FDE"/>
    <w:pPr>
      <w:spacing w:after="0" w:line="240" w:lineRule="auto"/>
    </w:pPr>
    <w:rPr>
      <w:rFonts w:ascii="Calibri" w:eastAsia="Times New Roman" w:hAnsi="Calibri" w:cs="Times New Roman"/>
    </w:rPr>
  </w:style>
  <w:style w:type="table" w:styleId="TableGrid">
    <w:name w:val="Table Grid"/>
    <w:basedOn w:val="TableNormal"/>
    <w:uiPriority w:val="39"/>
    <w:rsid w:val="005D5F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word">
    <w:name w:val="cm_word"/>
    <w:basedOn w:val="DefaultParagraphFont"/>
    <w:uiPriority w:val="99"/>
    <w:rsid w:val="005D5FDE"/>
    <w:rPr>
      <w:rFonts w:cs="Times New Roman"/>
    </w:rPr>
  </w:style>
  <w:style w:type="paragraph" w:customStyle="1" w:styleId="Default">
    <w:name w:val="Default"/>
    <w:rsid w:val="005D5FD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5D5FDE"/>
    <w:rPr>
      <w:b/>
      <w:bCs/>
    </w:rPr>
  </w:style>
  <w:style w:type="character" w:styleId="Emphasis">
    <w:name w:val="Emphasis"/>
    <w:basedOn w:val="DefaultParagraphFont"/>
    <w:uiPriority w:val="20"/>
    <w:qFormat/>
    <w:rsid w:val="005D5FDE"/>
    <w:rPr>
      <w:i/>
      <w:iCs/>
    </w:rPr>
  </w:style>
  <w:style w:type="table" w:customStyle="1" w:styleId="PlainTable11">
    <w:name w:val="Plain Table 11"/>
    <w:basedOn w:val="TableNormal"/>
    <w:uiPriority w:val="41"/>
    <w:rsid w:val="005D5FDE"/>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5D5FD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D5FDE"/>
  </w:style>
  <w:style w:type="character" w:customStyle="1" w:styleId="source">
    <w:name w:val="source"/>
    <w:basedOn w:val="DefaultParagraphFont"/>
    <w:rsid w:val="005D5FDE"/>
  </w:style>
  <w:style w:type="character" w:customStyle="1" w:styleId="UnresolvedMention1">
    <w:name w:val="Unresolved Mention1"/>
    <w:basedOn w:val="DefaultParagraphFont"/>
    <w:uiPriority w:val="99"/>
    <w:semiHidden/>
    <w:unhideWhenUsed/>
    <w:rsid w:val="004F6A48"/>
    <w:rPr>
      <w:color w:val="808080"/>
      <w:shd w:val="clear" w:color="auto" w:fill="E6E6E6"/>
    </w:rPr>
  </w:style>
  <w:style w:type="character" w:styleId="UnresolvedMention">
    <w:name w:val="Unresolved Mention"/>
    <w:basedOn w:val="DefaultParagraphFont"/>
    <w:uiPriority w:val="99"/>
    <w:semiHidden/>
    <w:unhideWhenUsed/>
    <w:rsid w:val="006E6586"/>
    <w:rPr>
      <w:color w:val="605E5C"/>
      <w:shd w:val="clear" w:color="auto" w:fill="E1DFDD"/>
    </w:rPr>
  </w:style>
  <w:style w:type="character" w:customStyle="1" w:styleId="28z5fp1">
    <w:name w:val="_28z5fp1"/>
    <w:basedOn w:val="DefaultParagraphFont"/>
    <w:rsid w:val="00555C60"/>
  </w:style>
  <w:style w:type="paragraph" w:customStyle="1" w:styleId="yiv9263699595p1">
    <w:name w:val="yiv9263699595p1"/>
    <w:basedOn w:val="Normal"/>
    <w:rsid w:val="0087378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7205">
      <w:bodyDiv w:val="1"/>
      <w:marLeft w:val="0"/>
      <w:marRight w:val="0"/>
      <w:marTop w:val="0"/>
      <w:marBottom w:val="0"/>
      <w:divBdr>
        <w:top w:val="none" w:sz="0" w:space="0" w:color="auto"/>
        <w:left w:val="none" w:sz="0" w:space="0" w:color="auto"/>
        <w:bottom w:val="none" w:sz="0" w:space="0" w:color="auto"/>
        <w:right w:val="none" w:sz="0" w:space="0" w:color="auto"/>
      </w:divBdr>
    </w:div>
    <w:div w:id="29383838">
      <w:bodyDiv w:val="1"/>
      <w:marLeft w:val="0"/>
      <w:marRight w:val="0"/>
      <w:marTop w:val="0"/>
      <w:marBottom w:val="0"/>
      <w:divBdr>
        <w:top w:val="none" w:sz="0" w:space="0" w:color="auto"/>
        <w:left w:val="none" w:sz="0" w:space="0" w:color="auto"/>
        <w:bottom w:val="none" w:sz="0" w:space="0" w:color="auto"/>
        <w:right w:val="none" w:sz="0" w:space="0" w:color="auto"/>
      </w:divBdr>
    </w:div>
    <w:div w:id="46228099">
      <w:bodyDiv w:val="1"/>
      <w:marLeft w:val="0"/>
      <w:marRight w:val="0"/>
      <w:marTop w:val="0"/>
      <w:marBottom w:val="0"/>
      <w:divBdr>
        <w:top w:val="none" w:sz="0" w:space="0" w:color="auto"/>
        <w:left w:val="none" w:sz="0" w:space="0" w:color="auto"/>
        <w:bottom w:val="none" w:sz="0" w:space="0" w:color="auto"/>
        <w:right w:val="none" w:sz="0" w:space="0" w:color="auto"/>
      </w:divBdr>
    </w:div>
    <w:div w:id="282201312">
      <w:bodyDiv w:val="1"/>
      <w:marLeft w:val="0"/>
      <w:marRight w:val="0"/>
      <w:marTop w:val="0"/>
      <w:marBottom w:val="0"/>
      <w:divBdr>
        <w:top w:val="none" w:sz="0" w:space="0" w:color="auto"/>
        <w:left w:val="none" w:sz="0" w:space="0" w:color="auto"/>
        <w:bottom w:val="none" w:sz="0" w:space="0" w:color="auto"/>
        <w:right w:val="none" w:sz="0" w:space="0" w:color="auto"/>
      </w:divBdr>
    </w:div>
    <w:div w:id="349722321">
      <w:bodyDiv w:val="1"/>
      <w:marLeft w:val="0"/>
      <w:marRight w:val="0"/>
      <w:marTop w:val="0"/>
      <w:marBottom w:val="0"/>
      <w:divBdr>
        <w:top w:val="none" w:sz="0" w:space="0" w:color="auto"/>
        <w:left w:val="none" w:sz="0" w:space="0" w:color="auto"/>
        <w:bottom w:val="none" w:sz="0" w:space="0" w:color="auto"/>
        <w:right w:val="none" w:sz="0" w:space="0" w:color="auto"/>
      </w:divBdr>
    </w:div>
    <w:div w:id="372195299">
      <w:bodyDiv w:val="1"/>
      <w:marLeft w:val="0"/>
      <w:marRight w:val="0"/>
      <w:marTop w:val="0"/>
      <w:marBottom w:val="0"/>
      <w:divBdr>
        <w:top w:val="none" w:sz="0" w:space="0" w:color="auto"/>
        <w:left w:val="none" w:sz="0" w:space="0" w:color="auto"/>
        <w:bottom w:val="none" w:sz="0" w:space="0" w:color="auto"/>
        <w:right w:val="none" w:sz="0" w:space="0" w:color="auto"/>
      </w:divBdr>
    </w:div>
    <w:div w:id="405615739">
      <w:bodyDiv w:val="1"/>
      <w:marLeft w:val="0"/>
      <w:marRight w:val="0"/>
      <w:marTop w:val="0"/>
      <w:marBottom w:val="0"/>
      <w:divBdr>
        <w:top w:val="none" w:sz="0" w:space="0" w:color="auto"/>
        <w:left w:val="none" w:sz="0" w:space="0" w:color="auto"/>
        <w:bottom w:val="none" w:sz="0" w:space="0" w:color="auto"/>
        <w:right w:val="none" w:sz="0" w:space="0" w:color="auto"/>
      </w:divBdr>
    </w:div>
    <w:div w:id="431972087">
      <w:bodyDiv w:val="1"/>
      <w:marLeft w:val="0"/>
      <w:marRight w:val="0"/>
      <w:marTop w:val="0"/>
      <w:marBottom w:val="0"/>
      <w:divBdr>
        <w:top w:val="none" w:sz="0" w:space="0" w:color="auto"/>
        <w:left w:val="none" w:sz="0" w:space="0" w:color="auto"/>
        <w:bottom w:val="none" w:sz="0" w:space="0" w:color="auto"/>
        <w:right w:val="none" w:sz="0" w:space="0" w:color="auto"/>
      </w:divBdr>
    </w:div>
    <w:div w:id="484709429">
      <w:bodyDiv w:val="1"/>
      <w:marLeft w:val="0"/>
      <w:marRight w:val="0"/>
      <w:marTop w:val="0"/>
      <w:marBottom w:val="0"/>
      <w:divBdr>
        <w:top w:val="none" w:sz="0" w:space="0" w:color="auto"/>
        <w:left w:val="none" w:sz="0" w:space="0" w:color="auto"/>
        <w:bottom w:val="none" w:sz="0" w:space="0" w:color="auto"/>
        <w:right w:val="none" w:sz="0" w:space="0" w:color="auto"/>
      </w:divBdr>
    </w:div>
    <w:div w:id="536703436">
      <w:bodyDiv w:val="1"/>
      <w:marLeft w:val="0"/>
      <w:marRight w:val="0"/>
      <w:marTop w:val="0"/>
      <w:marBottom w:val="0"/>
      <w:divBdr>
        <w:top w:val="none" w:sz="0" w:space="0" w:color="auto"/>
        <w:left w:val="none" w:sz="0" w:space="0" w:color="auto"/>
        <w:bottom w:val="none" w:sz="0" w:space="0" w:color="auto"/>
        <w:right w:val="none" w:sz="0" w:space="0" w:color="auto"/>
      </w:divBdr>
    </w:div>
    <w:div w:id="614487504">
      <w:bodyDiv w:val="1"/>
      <w:marLeft w:val="0"/>
      <w:marRight w:val="0"/>
      <w:marTop w:val="0"/>
      <w:marBottom w:val="0"/>
      <w:divBdr>
        <w:top w:val="none" w:sz="0" w:space="0" w:color="auto"/>
        <w:left w:val="none" w:sz="0" w:space="0" w:color="auto"/>
        <w:bottom w:val="none" w:sz="0" w:space="0" w:color="auto"/>
        <w:right w:val="none" w:sz="0" w:space="0" w:color="auto"/>
      </w:divBdr>
    </w:div>
    <w:div w:id="615529743">
      <w:bodyDiv w:val="1"/>
      <w:marLeft w:val="0"/>
      <w:marRight w:val="0"/>
      <w:marTop w:val="0"/>
      <w:marBottom w:val="0"/>
      <w:divBdr>
        <w:top w:val="none" w:sz="0" w:space="0" w:color="auto"/>
        <w:left w:val="none" w:sz="0" w:space="0" w:color="auto"/>
        <w:bottom w:val="none" w:sz="0" w:space="0" w:color="auto"/>
        <w:right w:val="none" w:sz="0" w:space="0" w:color="auto"/>
      </w:divBdr>
    </w:div>
    <w:div w:id="720591429">
      <w:bodyDiv w:val="1"/>
      <w:marLeft w:val="0"/>
      <w:marRight w:val="0"/>
      <w:marTop w:val="0"/>
      <w:marBottom w:val="0"/>
      <w:divBdr>
        <w:top w:val="none" w:sz="0" w:space="0" w:color="auto"/>
        <w:left w:val="none" w:sz="0" w:space="0" w:color="auto"/>
        <w:bottom w:val="none" w:sz="0" w:space="0" w:color="auto"/>
        <w:right w:val="none" w:sz="0" w:space="0" w:color="auto"/>
      </w:divBdr>
    </w:div>
    <w:div w:id="737821697">
      <w:bodyDiv w:val="1"/>
      <w:marLeft w:val="0"/>
      <w:marRight w:val="0"/>
      <w:marTop w:val="0"/>
      <w:marBottom w:val="0"/>
      <w:divBdr>
        <w:top w:val="none" w:sz="0" w:space="0" w:color="auto"/>
        <w:left w:val="none" w:sz="0" w:space="0" w:color="auto"/>
        <w:bottom w:val="none" w:sz="0" w:space="0" w:color="auto"/>
        <w:right w:val="none" w:sz="0" w:space="0" w:color="auto"/>
      </w:divBdr>
    </w:div>
    <w:div w:id="762386027">
      <w:bodyDiv w:val="1"/>
      <w:marLeft w:val="0"/>
      <w:marRight w:val="0"/>
      <w:marTop w:val="0"/>
      <w:marBottom w:val="0"/>
      <w:divBdr>
        <w:top w:val="none" w:sz="0" w:space="0" w:color="auto"/>
        <w:left w:val="none" w:sz="0" w:space="0" w:color="auto"/>
        <w:bottom w:val="none" w:sz="0" w:space="0" w:color="auto"/>
        <w:right w:val="none" w:sz="0" w:space="0" w:color="auto"/>
      </w:divBdr>
    </w:div>
    <w:div w:id="835728404">
      <w:bodyDiv w:val="1"/>
      <w:marLeft w:val="0"/>
      <w:marRight w:val="0"/>
      <w:marTop w:val="0"/>
      <w:marBottom w:val="0"/>
      <w:divBdr>
        <w:top w:val="none" w:sz="0" w:space="0" w:color="auto"/>
        <w:left w:val="none" w:sz="0" w:space="0" w:color="auto"/>
        <w:bottom w:val="none" w:sz="0" w:space="0" w:color="auto"/>
        <w:right w:val="none" w:sz="0" w:space="0" w:color="auto"/>
      </w:divBdr>
    </w:div>
    <w:div w:id="877008010">
      <w:bodyDiv w:val="1"/>
      <w:marLeft w:val="0"/>
      <w:marRight w:val="0"/>
      <w:marTop w:val="0"/>
      <w:marBottom w:val="0"/>
      <w:divBdr>
        <w:top w:val="none" w:sz="0" w:space="0" w:color="auto"/>
        <w:left w:val="none" w:sz="0" w:space="0" w:color="auto"/>
        <w:bottom w:val="none" w:sz="0" w:space="0" w:color="auto"/>
        <w:right w:val="none" w:sz="0" w:space="0" w:color="auto"/>
      </w:divBdr>
    </w:div>
    <w:div w:id="877663832">
      <w:bodyDiv w:val="1"/>
      <w:marLeft w:val="0"/>
      <w:marRight w:val="0"/>
      <w:marTop w:val="0"/>
      <w:marBottom w:val="0"/>
      <w:divBdr>
        <w:top w:val="none" w:sz="0" w:space="0" w:color="auto"/>
        <w:left w:val="none" w:sz="0" w:space="0" w:color="auto"/>
        <w:bottom w:val="none" w:sz="0" w:space="0" w:color="auto"/>
        <w:right w:val="none" w:sz="0" w:space="0" w:color="auto"/>
      </w:divBdr>
    </w:div>
    <w:div w:id="889196807">
      <w:bodyDiv w:val="1"/>
      <w:marLeft w:val="0"/>
      <w:marRight w:val="0"/>
      <w:marTop w:val="0"/>
      <w:marBottom w:val="0"/>
      <w:divBdr>
        <w:top w:val="none" w:sz="0" w:space="0" w:color="auto"/>
        <w:left w:val="none" w:sz="0" w:space="0" w:color="auto"/>
        <w:bottom w:val="none" w:sz="0" w:space="0" w:color="auto"/>
        <w:right w:val="none" w:sz="0" w:space="0" w:color="auto"/>
      </w:divBdr>
      <w:divsChild>
        <w:div w:id="1081026934">
          <w:marLeft w:val="547"/>
          <w:marRight w:val="0"/>
          <w:marTop w:val="0"/>
          <w:marBottom w:val="160"/>
          <w:divBdr>
            <w:top w:val="none" w:sz="0" w:space="0" w:color="auto"/>
            <w:left w:val="none" w:sz="0" w:space="0" w:color="auto"/>
            <w:bottom w:val="none" w:sz="0" w:space="0" w:color="auto"/>
            <w:right w:val="none" w:sz="0" w:space="0" w:color="auto"/>
          </w:divBdr>
        </w:div>
      </w:divsChild>
    </w:div>
    <w:div w:id="939413081">
      <w:bodyDiv w:val="1"/>
      <w:marLeft w:val="0"/>
      <w:marRight w:val="0"/>
      <w:marTop w:val="0"/>
      <w:marBottom w:val="0"/>
      <w:divBdr>
        <w:top w:val="none" w:sz="0" w:space="0" w:color="auto"/>
        <w:left w:val="none" w:sz="0" w:space="0" w:color="auto"/>
        <w:bottom w:val="none" w:sz="0" w:space="0" w:color="auto"/>
        <w:right w:val="none" w:sz="0" w:space="0" w:color="auto"/>
      </w:divBdr>
    </w:div>
    <w:div w:id="959923106">
      <w:bodyDiv w:val="1"/>
      <w:marLeft w:val="0"/>
      <w:marRight w:val="0"/>
      <w:marTop w:val="0"/>
      <w:marBottom w:val="0"/>
      <w:divBdr>
        <w:top w:val="none" w:sz="0" w:space="0" w:color="auto"/>
        <w:left w:val="none" w:sz="0" w:space="0" w:color="auto"/>
        <w:bottom w:val="none" w:sz="0" w:space="0" w:color="auto"/>
        <w:right w:val="none" w:sz="0" w:space="0" w:color="auto"/>
      </w:divBdr>
    </w:div>
    <w:div w:id="1010180330">
      <w:bodyDiv w:val="1"/>
      <w:marLeft w:val="0"/>
      <w:marRight w:val="0"/>
      <w:marTop w:val="0"/>
      <w:marBottom w:val="0"/>
      <w:divBdr>
        <w:top w:val="none" w:sz="0" w:space="0" w:color="auto"/>
        <w:left w:val="none" w:sz="0" w:space="0" w:color="auto"/>
        <w:bottom w:val="none" w:sz="0" w:space="0" w:color="auto"/>
        <w:right w:val="none" w:sz="0" w:space="0" w:color="auto"/>
      </w:divBdr>
    </w:div>
    <w:div w:id="1011685145">
      <w:bodyDiv w:val="1"/>
      <w:marLeft w:val="0"/>
      <w:marRight w:val="0"/>
      <w:marTop w:val="0"/>
      <w:marBottom w:val="0"/>
      <w:divBdr>
        <w:top w:val="none" w:sz="0" w:space="0" w:color="auto"/>
        <w:left w:val="none" w:sz="0" w:space="0" w:color="auto"/>
        <w:bottom w:val="none" w:sz="0" w:space="0" w:color="auto"/>
        <w:right w:val="none" w:sz="0" w:space="0" w:color="auto"/>
      </w:divBdr>
    </w:div>
    <w:div w:id="1143815212">
      <w:bodyDiv w:val="1"/>
      <w:marLeft w:val="0"/>
      <w:marRight w:val="0"/>
      <w:marTop w:val="0"/>
      <w:marBottom w:val="0"/>
      <w:divBdr>
        <w:top w:val="none" w:sz="0" w:space="0" w:color="auto"/>
        <w:left w:val="none" w:sz="0" w:space="0" w:color="auto"/>
        <w:bottom w:val="none" w:sz="0" w:space="0" w:color="auto"/>
        <w:right w:val="none" w:sz="0" w:space="0" w:color="auto"/>
      </w:divBdr>
    </w:div>
    <w:div w:id="1147671111">
      <w:bodyDiv w:val="1"/>
      <w:marLeft w:val="0"/>
      <w:marRight w:val="0"/>
      <w:marTop w:val="0"/>
      <w:marBottom w:val="0"/>
      <w:divBdr>
        <w:top w:val="none" w:sz="0" w:space="0" w:color="auto"/>
        <w:left w:val="none" w:sz="0" w:space="0" w:color="auto"/>
        <w:bottom w:val="none" w:sz="0" w:space="0" w:color="auto"/>
        <w:right w:val="none" w:sz="0" w:space="0" w:color="auto"/>
      </w:divBdr>
    </w:div>
    <w:div w:id="1156610445">
      <w:bodyDiv w:val="1"/>
      <w:marLeft w:val="0"/>
      <w:marRight w:val="0"/>
      <w:marTop w:val="0"/>
      <w:marBottom w:val="0"/>
      <w:divBdr>
        <w:top w:val="none" w:sz="0" w:space="0" w:color="auto"/>
        <w:left w:val="none" w:sz="0" w:space="0" w:color="auto"/>
        <w:bottom w:val="none" w:sz="0" w:space="0" w:color="auto"/>
        <w:right w:val="none" w:sz="0" w:space="0" w:color="auto"/>
      </w:divBdr>
    </w:div>
    <w:div w:id="1171456244">
      <w:bodyDiv w:val="1"/>
      <w:marLeft w:val="0"/>
      <w:marRight w:val="0"/>
      <w:marTop w:val="0"/>
      <w:marBottom w:val="0"/>
      <w:divBdr>
        <w:top w:val="none" w:sz="0" w:space="0" w:color="auto"/>
        <w:left w:val="none" w:sz="0" w:space="0" w:color="auto"/>
        <w:bottom w:val="none" w:sz="0" w:space="0" w:color="auto"/>
        <w:right w:val="none" w:sz="0" w:space="0" w:color="auto"/>
      </w:divBdr>
    </w:div>
    <w:div w:id="1185438188">
      <w:bodyDiv w:val="1"/>
      <w:marLeft w:val="0"/>
      <w:marRight w:val="0"/>
      <w:marTop w:val="0"/>
      <w:marBottom w:val="0"/>
      <w:divBdr>
        <w:top w:val="none" w:sz="0" w:space="0" w:color="auto"/>
        <w:left w:val="none" w:sz="0" w:space="0" w:color="auto"/>
        <w:bottom w:val="none" w:sz="0" w:space="0" w:color="auto"/>
        <w:right w:val="none" w:sz="0" w:space="0" w:color="auto"/>
      </w:divBdr>
      <w:divsChild>
        <w:div w:id="164326808">
          <w:marLeft w:val="446"/>
          <w:marRight w:val="0"/>
          <w:marTop w:val="0"/>
          <w:marBottom w:val="0"/>
          <w:divBdr>
            <w:top w:val="none" w:sz="0" w:space="0" w:color="auto"/>
            <w:left w:val="none" w:sz="0" w:space="0" w:color="auto"/>
            <w:bottom w:val="none" w:sz="0" w:space="0" w:color="auto"/>
            <w:right w:val="none" w:sz="0" w:space="0" w:color="auto"/>
          </w:divBdr>
        </w:div>
        <w:div w:id="217130459">
          <w:marLeft w:val="446"/>
          <w:marRight w:val="0"/>
          <w:marTop w:val="0"/>
          <w:marBottom w:val="0"/>
          <w:divBdr>
            <w:top w:val="none" w:sz="0" w:space="0" w:color="auto"/>
            <w:left w:val="none" w:sz="0" w:space="0" w:color="auto"/>
            <w:bottom w:val="none" w:sz="0" w:space="0" w:color="auto"/>
            <w:right w:val="none" w:sz="0" w:space="0" w:color="auto"/>
          </w:divBdr>
        </w:div>
        <w:div w:id="663777373">
          <w:marLeft w:val="446"/>
          <w:marRight w:val="0"/>
          <w:marTop w:val="0"/>
          <w:marBottom w:val="0"/>
          <w:divBdr>
            <w:top w:val="none" w:sz="0" w:space="0" w:color="auto"/>
            <w:left w:val="none" w:sz="0" w:space="0" w:color="auto"/>
            <w:bottom w:val="none" w:sz="0" w:space="0" w:color="auto"/>
            <w:right w:val="none" w:sz="0" w:space="0" w:color="auto"/>
          </w:divBdr>
        </w:div>
        <w:div w:id="760033158">
          <w:marLeft w:val="446"/>
          <w:marRight w:val="0"/>
          <w:marTop w:val="0"/>
          <w:marBottom w:val="0"/>
          <w:divBdr>
            <w:top w:val="none" w:sz="0" w:space="0" w:color="auto"/>
            <w:left w:val="none" w:sz="0" w:space="0" w:color="auto"/>
            <w:bottom w:val="none" w:sz="0" w:space="0" w:color="auto"/>
            <w:right w:val="none" w:sz="0" w:space="0" w:color="auto"/>
          </w:divBdr>
        </w:div>
        <w:div w:id="813641216">
          <w:marLeft w:val="446"/>
          <w:marRight w:val="0"/>
          <w:marTop w:val="0"/>
          <w:marBottom w:val="0"/>
          <w:divBdr>
            <w:top w:val="none" w:sz="0" w:space="0" w:color="auto"/>
            <w:left w:val="none" w:sz="0" w:space="0" w:color="auto"/>
            <w:bottom w:val="none" w:sz="0" w:space="0" w:color="auto"/>
            <w:right w:val="none" w:sz="0" w:space="0" w:color="auto"/>
          </w:divBdr>
        </w:div>
        <w:div w:id="1804730916">
          <w:marLeft w:val="446"/>
          <w:marRight w:val="0"/>
          <w:marTop w:val="0"/>
          <w:marBottom w:val="0"/>
          <w:divBdr>
            <w:top w:val="none" w:sz="0" w:space="0" w:color="auto"/>
            <w:left w:val="none" w:sz="0" w:space="0" w:color="auto"/>
            <w:bottom w:val="none" w:sz="0" w:space="0" w:color="auto"/>
            <w:right w:val="none" w:sz="0" w:space="0" w:color="auto"/>
          </w:divBdr>
        </w:div>
        <w:div w:id="1843160593">
          <w:marLeft w:val="446"/>
          <w:marRight w:val="0"/>
          <w:marTop w:val="0"/>
          <w:marBottom w:val="0"/>
          <w:divBdr>
            <w:top w:val="none" w:sz="0" w:space="0" w:color="auto"/>
            <w:left w:val="none" w:sz="0" w:space="0" w:color="auto"/>
            <w:bottom w:val="none" w:sz="0" w:space="0" w:color="auto"/>
            <w:right w:val="none" w:sz="0" w:space="0" w:color="auto"/>
          </w:divBdr>
        </w:div>
        <w:div w:id="1962807205">
          <w:marLeft w:val="446"/>
          <w:marRight w:val="0"/>
          <w:marTop w:val="0"/>
          <w:marBottom w:val="0"/>
          <w:divBdr>
            <w:top w:val="none" w:sz="0" w:space="0" w:color="auto"/>
            <w:left w:val="none" w:sz="0" w:space="0" w:color="auto"/>
            <w:bottom w:val="none" w:sz="0" w:space="0" w:color="auto"/>
            <w:right w:val="none" w:sz="0" w:space="0" w:color="auto"/>
          </w:divBdr>
        </w:div>
      </w:divsChild>
    </w:div>
    <w:div w:id="1296640587">
      <w:bodyDiv w:val="1"/>
      <w:marLeft w:val="0"/>
      <w:marRight w:val="0"/>
      <w:marTop w:val="0"/>
      <w:marBottom w:val="0"/>
      <w:divBdr>
        <w:top w:val="none" w:sz="0" w:space="0" w:color="auto"/>
        <w:left w:val="none" w:sz="0" w:space="0" w:color="auto"/>
        <w:bottom w:val="none" w:sz="0" w:space="0" w:color="auto"/>
        <w:right w:val="none" w:sz="0" w:space="0" w:color="auto"/>
      </w:divBdr>
    </w:div>
    <w:div w:id="1316685358">
      <w:bodyDiv w:val="1"/>
      <w:marLeft w:val="0"/>
      <w:marRight w:val="0"/>
      <w:marTop w:val="0"/>
      <w:marBottom w:val="0"/>
      <w:divBdr>
        <w:top w:val="none" w:sz="0" w:space="0" w:color="auto"/>
        <w:left w:val="none" w:sz="0" w:space="0" w:color="auto"/>
        <w:bottom w:val="none" w:sz="0" w:space="0" w:color="auto"/>
        <w:right w:val="none" w:sz="0" w:space="0" w:color="auto"/>
      </w:divBdr>
      <w:divsChild>
        <w:div w:id="2068989183">
          <w:marLeft w:val="360"/>
          <w:marRight w:val="0"/>
          <w:marTop w:val="200"/>
          <w:marBottom w:val="0"/>
          <w:divBdr>
            <w:top w:val="none" w:sz="0" w:space="0" w:color="auto"/>
            <w:left w:val="none" w:sz="0" w:space="0" w:color="auto"/>
            <w:bottom w:val="none" w:sz="0" w:space="0" w:color="auto"/>
            <w:right w:val="none" w:sz="0" w:space="0" w:color="auto"/>
          </w:divBdr>
        </w:div>
        <w:div w:id="1542940603">
          <w:marLeft w:val="360"/>
          <w:marRight w:val="0"/>
          <w:marTop w:val="200"/>
          <w:marBottom w:val="0"/>
          <w:divBdr>
            <w:top w:val="none" w:sz="0" w:space="0" w:color="auto"/>
            <w:left w:val="none" w:sz="0" w:space="0" w:color="auto"/>
            <w:bottom w:val="none" w:sz="0" w:space="0" w:color="auto"/>
            <w:right w:val="none" w:sz="0" w:space="0" w:color="auto"/>
          </w:divBdr>
        </w:div>
        <w:div w:id="1500727435">
          <w:marLeft w:val="360"/>
          <w:marRight w:val="0"/>
          <w:marTop w:val="200"/>
          <w:marBottom w:val="0"/>
          <w:divBdr>
            <w:top w:val="none" w:sz="0" w:space="0" w:color="auto"/>
            <w:left w:val="none" w:sz="0" w:space="0" w:color="auto"/>
            <w:bottom w:val="none" w:sz="0" w:space="0" w:color="auto"/>
            <w:right w:val="none" w:sz="0" w:space="0" w:color="auto"/>
          </w:divBdr>
        </w:div>
        <w:div w:id="319700126">
          <w:marLeft w:val="360"/>
          <w:marRight w:val="0"/>
          <w:marTop w:val="200"/>
          <w:marBottom w:val="0"/>
          <w:divBdr>
            <w:top w:val="none" w:sz="0" w:space="0" w:color="auto"/>
            <w:left w:val="none" w:sz="0" w:space="0" w:color="auto"/>
            <w:bottom w:val="none" w:sz="0" w:space="0" w:color="auto"/>
            <w:right w:val="none" w:sz="0" w:space="0" w:color="auto"/>
          </w:divBdr>
        </w:div>
        <w:div w:id="363211006">
          <w:marLeft w:val="360"/>
          <w:marRight w:val="0"/>
          <w:marTop w:val="200"/>
          <w:marBottom w:val="0"/>
          <w:divBdr>
            <w:top w:val="none" w:sz="0" w:space="0" w:color="auto"/>
            <w:left w:val="none" w:sz="0" w:space="0" w:color="auto"/>
            <w:bottom w:val="none" w:sz="0" w:space="0" w:color="auto"/>
            <w:right w:val="none" w:sz="0" w:space="0" w:color="auto"/>
          </w:divBdr>
        </w:div>
        <w:div w:id="196894274">
          <w:marLeft w:val="360"/>
          <w:marRight w:val="0"/>
          <w:marTop w:val="200"/>
          <w:marBottom w:val="0"/>
          <w:divBdr>
            <w:top w:val="none" w:sz="0" w:space="0" w:color="auto"/>
            <w:left w:val="none" w:sz="0" w:space="0" w:color="auto"/>
            <w:bottom w:val="none" w:sz="0" w:space="0" w:color="auto"/>
            <w:right w:val="none" w:sz="0" w:space="0" w:color="auto"/>
          </w:divBdr>
        </w:div>
        <w:div w:id="787354545">
          <w:marLeft w:val="360"/>
          <w:marRight w:val="0"/>
          <w:marTop w:val="200"/>
          <w:marBottom w:val="0"/>
          <w:divBdr>
            <w:top w:val="none" w:sz="0" w:space="0" w:color="auto"/>
            <w:left w:val="none" w:sz="0" w:space="0" w:color="auto"/>
            <w:bottom w:val="none" w:sz="0" w:space="0" w:color="auto"/>
            <w:right w:val="none" w:sz="0" w:space="0" w:color="auto"/>
          </w:divBdr>
        </w:div>
        <w:div w:id="1434976536">
          <w:marLeft w:val="360"/>
          <w:marRight w:val="0"/>
          <w:marTop w:val="200"/>
          <w:marBottom w:val="0"/>
          <w:divBdr>
            <w:top w:val="none" w:sz="0" w:space="0" w:color="auto"/>
            <w:left w:val="none" w:sz="0" w:space="0" w:color="auto"/>
            <w:bottom w:val="none" w:sz="0" w:space="0" w:color="auto"/>
            <w:right w:val="none" w:sz="0" w:space="0" w:color="auto"/>
          </w:divBdr>
        </w:div>
        <w:div w:id="1023288128">
          <w:marLeft w:val="360"/>
          <w:marRight w:val="0"/>
          <w:marTop w:val="200"/>
          <w:marBottom w:val="0"/>
          <w:divBdr>
            <w:top w:val="none" w:sz="0" w:space="0" w:color="auto"/>
            <w:left w:val="none" w:sz="0" w:space="0" w:color="auto"/>
            <w:bottom w:val="none" w:sz="0" w:space="0" w:color="auto"/>
            <w:right w:val="none" w:sz="0" w:space="0" w:color="auto"/>
          </w:divBdr>
        </w:div>
      </w:divsChild>
    </w:div>
    <w:div w:id="1350452891">
      <w:bodyDiv w:val="1"/>
      <w:marLeft w:val="0"/>
      <w:marRight w:val="0"/>
      <w:marTop w:val="0"/>
      <w:marBottom w:val="0"/>
      <w:divBdr>
        <w:top w:val="none" w:sz="0" w:space="0" w:color="auto"/>
        <w:left w:val="none" w:sz="0" w:space="0" w:color="auto"/>
        <w:bottom w:val="none" w:sz="0" w:space="0" w:color="auto"/>
        <w:right w:val="none" w:sz="0" w:space="0" w:color="auto"/>
      </w:divBdr>
    </w:div>
    <w:div w:id="1369913864">
      <w:bodyDiv w:val="1"/>
      <w:marLeft w:val="0"/>
      <w:marRight w:val="0"/>
      <w:marTop w:val="0"/>
      <w:marBottom w:val="0"/>
      <w:divBdr>
        <w:top w:val="none" w:sz="0" w:space="0" w:color="auto"/>
        <w:left w:val="none" w:sz="0" w:space="0" w:color="auto"/>
        <w:bottom w:val="none" w:sz="0" w:space="0" w:color="auto"/>
        <w:right w:val="none" w:sz="0" w:space="0" w:color="auto"/>
      </w:divBdr>
    </w:div>
    <w:div w:id="1370032943">
      <w:bodyDiv w:val="1"/>
      <w:marLeft w:val="0"/>
      <w:marRight w:val="0"/>
      <w:marTop w:val="0"/>
      <w:marBottom w:val="0"/>
      <w:divBdr>
        <w:top w:val="none" w:sz="0" w:space="0" w:color="auto"/>
        <w:left w:val="none" w:sz="0" w:space="0" w:color="auto"/>
        <w:bottom w:val="none" w:sz="0" w:space="0" w:color="auto"/>
        <w:right w:val="none" w:sz="0" w:space="0" w:color="auto"/>
      </w:divBdr>
    </w:div>
    <w:div w:id="1453280754">
      <w:bodyDiv w:val="1"/>
      <w:marLeft w:val="0"/>
      <w:marRight w:val="0"/>
      <w:marTop w:val="0"/>
      <w:marBottom w:val="0"/>
      <w:divBdr>
        <w:top w:val="none" w:sz="0" w:space="0" w:color="auto"/>
        <w:left w:val="none" w:sz="0" w:space="0" w:color="auto"/>
        <w:bottom w:val="none" w:sz="0" w:space="0" w:color="auto"/>
        <w:right w:val="none" w:sz="0" w:space="0" w:color="auto"/>
      </w:divBdr>
    </w:div>
    <w:div w:id="1484463438">
      <w:bodyDiv w:val="1"/>
      <w:marLeft w:val="0"/>
      <w:marRight w:val="0"/>
      <w:marTop w:val="0"/>
      <w:marBottom w:val="0"/>
      <w:divBdr>
        <w:top w:val="none" w:sz="0" w:space="0" w:color="auto"/>
        <w:left w:val="none" w:sz="0" w:space="0" w:color="auto"/>
        <w:bottom w:val="none" w:sz="0" w:space="0" w:color="auto"/>
        <w:right w:val="none" w:sz="0" w:space="0" w:color="auto"/>
      </w:divBdr>
    </w:div>
    <w:div w:id="1523670300">
      <w:bodyDiv w:val="1"/>
      <w:marLeft w:val="0"/>
      <w:marRight w:val="0"/>
      <w:marTop w:val="0"/>
      <w:marBottom w:val="0"/>
      <w:divBdr>
        <w:top w:val="none" w:sz="0" w:space="0" w:color="auto"/>
        <w:left w:val="none" w:sz="0" w:space="0" w:color="auto"/>
        <w:bottom w:val="none" w:sz="0" w:space="0" w:color="auto"/>
        <w:right w:val="none" w:sz="0" w:space="0" w:color="auto"/>
      </w:divBdr>
    </w:div>
    <w:div w:id="1548373949">
      <w:bodyDiv w:val="1"/>
      <w:marLeft w:val="0"/>
      <w:marRight w:val="0"/>
      <w:marTop w:val="0"/>
      <w:marBottom w:val="0"/>
      <w:divBdr>
        <w:top w:val="none" w:sz="0" w:space="0" w:color="auto"/>
        <w:left w:val="none" w:sz="0" w:space="0" w:color="auto"/>
        <w:bottom w:val="none" w:sz="0" w:space="0" w:color="auto"/>
        <w:right w:val="none" w:sz="0" w:space="0" w:color="auto"/>
      </w:divBdr>
    </w:div>
    <w:div w:id="1554345833">
      <w:bodyDiv w:val="1"/>
      <w:marLeft w:val="0"/>
      <w:marRight w:val="0"/>
      <w:marTop w:val="0"/>
      <w:marBottom w:val="0"/>
      <w:divBdr>
        <w:top w:val="none" w:sz="0" w:space="0" w:color="auto"/>
        <w:left w:val="none" w:sz="0" w:space="0" w:color="auto"/>
        <w:bottom w:val="none" w:sz="0" w:space="0" w:color="auto"/>
        <w:right w:val="none" w:sz="0" w:space="0" w:color="auto"/>
      </w:divBdr>
      <w:divsChild>
        <w:div w:id="1165432769">
          <w:marLeft w:val="547"/>
          <w:marRight w:val="0"/>
          <w:marTop w:val="0"/>
          <w:marBottom w:val="160"/>
          <w:divBdr>
            <w:top w:val="none" w:sz="0" w:space="0" w:color="auto"/>
            <w:left w:val="none" w:sz="0" w:space="0" w:color="auto"/>
            <w:bottom w:val="none" w:sz="0" w:space="0" w:color="auto"/>
            <w:right w:val="none" w:sz="0" w:space="0" w:color="auto"/>
          </w:divBdr>
        </w:div>
      </w:divsChild>
    </w:div>
    <w:div w:id="1566909932">
      <w:bodyDiv w:val="1"/>
      <w:marLeft w:val="0"/>
      <w:marRight w:val="0"/>
      <w:marTop w:val="0"/>
      <w:marBottom w:val="0"/>
      <w:divBdr>
        <w:top w:val="none" w:sz="0" w:space="0" w:color="auto"/>
        <w:left w:val="none" w:sz="0" w:space="0" w:color="auto"/>
        <w:bottom w:val="none" w:sz="0" w:space="0" w:color="auto"/>
        <w:right w:val="none" w:sz="0" w:space="0" w:color="auto"/>
      </w:divBdr>
    </w:div>
    <w:div w:id="1578175465">
      <w:bodyDiv w:val="1"/>
      <w:marLeft w:val="0"/>
      <w:marRight w:val="0"/>
      <w:marTop w:val="0"/>
      <w:marBottom w:val="0"/>
      <w:divBdr>
        <w:top w:val="none" w:sz="0" w:space="0" w:color="auto"/>
        <w:left w:val="none" w:sz="0" w:space="0" w:color="auto"/>
        <w:bottom w:val="none" w:sz="0" w:space="0" w:color="auto"/>
        <w:right w:val="none" w:sz="0" w:space="0" w:color="auto"/>
      </w:divBdr>
    </w:div>
    <w:div w:id="1629585307">
      <w:bodyDiv w:val="1"/>
      <w:marLeft w:val="0"/>
      <w:marRight w:val="0"/>
      <w:marTop w:val="0"/>
      <w:marBottom w:val="0"/>
      <w:divBdr>
        <w:top w:val="none" w:sz="0" w:space="0" w:color="auto"/>
        <w:left w:val="none" w:sz="0" w:space="0" w:color="auto"/>
        <w:bottom w:val="none" w:sz="0" w:space="0" w:color="auto"/>
        <w:right w:val="none" w:sz="0" w:space="0" w:color="auto"/>
      </w:divBdr>
    </w:div>
    <w:div w:id="1635670686">
      <w:bodyDiv w:val="1"/>
      <w:marLeft w:val="0"/>
      <w:marRight w:val="0"/>
      <w:marTop w:val="0"/>
      <w:marBottom w:val="0"/>
      <w:divBdr>
        <w:top w:val="none" w:sz="0" w:space="0" w:color="auto"/>
        <w:left w:val="none" w:sz="0" w:space="0" w:color="auto"/>
        <w:bottom w:val="none" w:sz="0" w:space="0" w:color="auto"/>
        <w:right w:val="none" w:sz="0" w:space="0" w:color="auto"/>
      </w:divBdr>
    </w:div>
    <w:div w:id="1656370620">
      <w:bodyDiv w:val="1"/>
      <w:marLeft w:val="0"/>
      <w:marRight w:val="0"/>
      <w:marTop w:val="0"/>
      <w:marBottom w:val="0"/>
      <w:divBdr>
        <w:top w:val="none" w:sz="0" w:space="0" w:color="auto"/>
        <w:left w:val="none" w:sz="0" w:space="0" w:color="auto"/>
        <w:bottom w:val="none" w:sz="0" w:space="0" w:color="auto"/>
        <w:right w:val="none" w:sz="0" w:space="0" w:color="auto"/>
      </w:divBdr>
    </w:div>
    <w:div w:id="1676152621">
      <w:bodyDiv w:val="1"/>
      <w:marLeft w:val="0"/>
      <w:marRight w:val="0"/>
      <w:marTop w:val="0"/>
      <w:marBottom w:val="0"/>
      <w:divBdr>
        <w:top w:val="none" w:sz="0" w:space="0" w:color="auto"/>
        <w:left w:val="none" w:sz="0" w:space="0" w:color="auto"/>
        <w:bottom w:val="none" w:sz="0" w:space="0" w:color="auto"/>
        <w:right w:val="none" w:sz="0" w:space="0" w:color="auto"/>
      </w:divBdr>
    </w:div>
    <w:div w:id="1692296046">
      <w:bodyDiv w:val="1"/>
      <w:marLeft w:val="0"/>
      <w:marRight w:val="0"/>
      <w:marTop w:val="0"/>
      <w:marBottom w:val="0"/>
      <w:divBdr>
        <w:top w:val="none" w:sz="0" w:space="0" w:color="auto"/>
        <w:left w:val="none" w:sz="0" w:space="0" w:color="auto"/>
        <w:bottom w:val="none" w:sz="0" w:space="0" w:color="auto"/>
        <w:right w:val="none" w:sz="0" w:space="0" w:color="auto"/>
      </w:divBdr>
    </w:div>
    <w:div w:id="1717006554">
      <w:bodyDiv w:val="1"/>
      <w:marLeft w:val="0"/>
      <w:marRight w:val="0"/>
      <w:marTop w:val="0"/>
      <w:marBottom w:val="0"/>
      <w:divBdr>
        <w:top w:val="none" w:sz="0" w:space="0" w:color="auto"/>
        <w:left w:val="none" w:sz="0" w:space="0" w:color="auto"/>
        <w:bottom w:val="none" w:sz="0" w:space="0" w:color="auto"/>
        <w:right w:val="none" w:sz="0" w:space="0" w:color="auto"/>
      </w:divBdr>
    </w:div>
    <w:div w:id="1741902084">
      <w:bodyDiv w:val="1"/>
      <w:marLeft w:val="0"/>
      <w:marRight w:val="0"/>
      <w:marTop w:val="0"/>
      <w:marBottom w:val="0"/>
      <w:divBdr>
        <w:top w:val="none" w:sz="0" w:space="0" w:color="auto"/>
        <w:left w:val="none" w:sz="0" w:space="0" w:color="auto"/>
        <w:bottom w:val="none" w:sz="0" w:space="0" w:color="auto"/>
        <w:right w:val="none" w:sz="0" w:space="0" w:color="auto"/>
      </w:divBdr>
    </w:div>
    <w:div w:id="1779442478">
      <w:bodyDiv w:val="1"/>
      <w:marLeft w:val="0"/>
      <w:marRight w:val="0"/>
      <w:marTop w:val="0"/>
      <w:marBottom w:val="0"/>
      <w:divBdr>
        <w:top w:val="none" w:sz="0" w:space="0" w:color="auto"/>
        <w:left w:val="none" w:sz="0" w:space="0" w:color="auto"/>
        <w:bottom w:val="none" w:sz="0" w:space="0" w:color="auto"/>
        <w:right w:val="none" w:sz="0" w:space="0" w:color="auto"/>
      </w:divBdr>
    </w:div>
    <w:div w:id="1799451255">
      <w:bodyDiv w:val="1"/>
      <w:marLeft w:val="0"/>
      <w:marRight w:val="0"/>
      <w:marTop w:val="0"/>
      <w:marBottom w:val="0"/>
      <w:divBdr>
        <w:top w:val="none" w:sz="0" w:space="0" w:color="auto"/>
        <w:left w:val="none" w:sz="0" w:space="0" w:color="auto"/>
        <w:bottom w:val="none" w:sz="0" w:space="0" w:color="auto"/>
        <w:right w:val="none" w:sz="0" w:space="0" w:color="auto"/>
      </w:divBdr>
    </w:div>
    <w:div w:id="1849251124">
      <w:bodyDiv w:val="1"/>
      <w:marLeft w:val="0"/>
      <w:marRight w:val="0"/>
      <w:marTop w:val="0"/>
      <w:marBottom w:val="0"/>
      <w:divBdr>
        <w:top w:val="none" w:sz="0" w:space="0" w:color="auto"/>
        <w:left w:val="none" w:sz="0" w:space="0" w:color="auto"/>
        <w:bottom w:val="none" w:sz="0" w:space="0" w:color="auto"/>
        <w:right w:val="none" w:sz="0" w:space="0" w:color="auto"/>
      </w:divBdr>
    </w:div>
    <w:div w:id="1931739912">
      <w:bodyDiv w:val="1"/>
      <w:marLeft w:val="0"/>
      <w:marRight w:val="0"/>
      <w:marTop w:val="0"/>
      <w:marBottom w:val="0"/>
      <w:divBdr>
        <w:top w:val="none" w:sz="0" w:space="0" w:color="auto"/>
        <w:left w:val="none" w:sz="0" w:space="0" w:color="auto"/>
        <w:bottom w:val="none" w:sz="0" w:space="0" w:color="auto"/>
        <w:right w:val="none" w:sz="0" w:space="0" w:color="auto"/>
      </w:divBdr>
    </w:div>
    <w:div w:id="2043556838">
      <w:bodyDiv w:val="1"/>
      <w:marLeft w:val="0"/>
      <w:marRight w:val="0"/>
      <w:marTop w:val="0"/>
      <w:marBottom w:val="0"/>
      <w:divBdr>
        <w:top w:val="none" w:sz="0" w:space="0" w:color="auto"/>
        <w:left w:val="none" w:sz="0" w:space="0" w:color="auto"/>
        <w:bottom w:val="none" w:sz="0" w:space="0" w:color="auto"/>
        <w:right w:val="none" w:sz="0" w:space="0" w:color="auto"/>
      </w:divBdr>
    </w:div>
    <w:div w:id="2060784981">
      <w:bodyDiv w:val="1"/>
      <w:marLeft w:val="0"/>
      <w:marRight w:val="0"/>
      <w:marTop w:val="0"/>
      <w:marBottom w:val="0"/>
      <w:divBdr>
        <w:top w:val="none" w:sz="0" w:space="0" w:color="auto"/>
        <w:left w:val="none" w:sz="0" w:space="0" w:color="auto"/>
        <w:bottom w:val="none" w:sz="0" w:space="0" w:color="auto"/>
        <w:right w:val="none" w:sz="0" w:space="0" w:color="auto"/>
      </w:divBdr>
    </w:div>
    <w:div w:id="2106799428">
      <w:bodyDiv w:val="1"/>
      <w:marLeft w:val="0"/>
      <w:marRight w:val="0"/>
      <w:marTop w:val="0"/>
      <w:marBottom w:val="0"/>
      <w:divBdr>
        <w:top w:val="none" w:sz="0" w:space="0" w:color="auto"/>
        <w:left w:val="none" w:sz="0" w:space="0" w:color="auto"/>
        <w:bottom w:val="none" w:sz="0" w:space="0" w:color="auto"/>
        <w:right w:val="none" w:sz="0" w:space="0" w:color="auto"/>
      </w:divBdr>
      <w:divsChild>
        <w:div w:id="770051470">
          <w:marLeft w:val="0"/>
          <w:marRight w:val="0"/>
          <w:marTop w:val="0"/>
          <w:marBottom w:val="0"/>
          <w:divBdr>
            <w:top w:val="none" w:sz="0" w:space="0" w:color="auto"/>
            <w:left w:val="none" w:sz="0" w:space="0" w:color="auto"/>
            <w:bottom w:val="single" w:sz="18" w:space="0" w:color="E4E4E4"/>
            <w:right w:val="none" w:sz="0" w:space="0" w:color="auto"/>
          </w:divBdr>
          <w:divsChild>
            <w:div w:id="741415011">
              <w:marLeft w:val="0"/>
              <w:marRight w:val="0"/>
              <w:marTop w:val="0"/>
              <w:marBottom w:val="0"/>
              <w:divBdr>
                <w:top w:val="none" w:sz="0" w:space="0" w:color="auto"/>
                <w:left w:val="none" w:sz="0" w:space="0" w:color="auto"/>
                <w:bottom w:val="none" w:sz="0" w:space="0" w:color="auto"/>
                <w:right w:val="none" w:sz="0" w:space="0" w:color="auto"/>
              </w:divBdr>
              <w:divsChild>
                <w:div w:id="244266949">
                  <w:marLeft w:val="0"/>
                  <w:marRight w:val="0"/>
                  <w:marTop w:val="0"/>
                  <w:marBottom w:val="0"/>
                  <w:divBdr>
                    <w:top w:val="none" w:sz="0" w:space="0" w:color="auto"/>
                    <w:left w:val="none" w:sz="0" w:space="0" w:color="auto"/>
                    <w:bottom w:val="none" w:sz="0" w:space="0" w:color="auto"/>
                    <w:right w:val="none" w:sz="0" w:space="0" w:color="auto"/>
                  </w:divBdr>
                  <w:divsChild>
                    <w:div w:id="16777376">
                      <w:marLeft w:val="0"/>
                      <w:marRight w:val="0"/>
                      <w:marTop w:val="0"/>
                      <w:marBottom w:val="0"/>
                      <w:divBdr>
                        <w:top w:val="none" w:sz="0" w:space="0" w:color="auto"/>
                        <w:left w:val="none" w:sz="0" w:space="0" w:color="auto"/>
                        <w:bottom w:val="none" w:sz="0" w:space="0" w:color="auto"/>
                        <w:right w:val="none" w:sz="0" w:space="0" w:color="auto"/>
                      </w:divBdr>
                      <w:divsChild>
                        <w:div w:id="16854017">
                          <w:marLeft w:val="0"/>
                          <w:marRight w:val="0"/>
                          <w:marTop w:val="0"/>
                          <w:marBottom w:val="0"/>
                          <w:divBdr>
                            <w:top w:val="none" w:sz="0" w:space="0" w:color="auto"/>
                            <w:left w:val="none" w:sz="0" w:space="0" w:color="auto"/>
                            <w:bottom w:val="none" w:sz="0" w:space="0" w:color="auto"/>
                            <w:right w:val="none" w:sz="0" w:space="0" w:color="auto"/>
                          </w:divBdr>
                        </w:div>
                        <w:div w:id="86966499">
                          <w:marLeft w:val="0"/>
                          <w:marRight w:val="0"/>
                          <w:marTop w:val="0"/>
                          <w:marBottom w:val="0"/>
                          <w:divBdr>
                            <w:top w:val="none" w:sz="0" w:space="0" w:color="auto"/>
                            <w:left w:val="none" w:sz="0" w:space="0" w:color="auto"/>
                            <w:bottom w:val="none" w:sz="0" w:space="0" w:color="auto"/>
                            <w:right w:val="none" w:sz="0" w:space="0" w:color="auto"/>
                          </w:divBdr>
                        </w:div>
                        <w:div w:id="243105249">
                          <w:marLeft w:val="0"/>
                          <w:marRight w:val="0"/>
                          <w:marTop w:val="0"/>
                          <w:marBottom w:val="0"/>
                          <w:divBdr>
                            <w:top w:val="none" w:sz="0" w:space="0" w:color="auto"/>
                            <w:left w:val="none" w:sz="0" w:space="0" w:color="auto"/>
                            <w:bottom w:val="none" w:sz="0" w:space="0" w:color="auto"/>
                            <w:right w:val="none" w:sz="0" w:space="0" w:color="auto"/>
                          </w:divBdr>
                        </w:div>
                        <w:div w:id="325205983">
                          <w:marLeft w:val="0"/>
                          <w:marRight w:val="0"/>
                          <w:marTop w:val="0"/>
                          <w:marBottom w:val="0"/>
                          <w:divBdr>
                            <w:top w:val="none" w:sz="0" w:space="0" w:color="auto"/>
                            <w:left w:val="none" w:sz="0" w:space="0" w:color="auto"/>
                            <w:bottom w:val="none" w:sz="0" w:space="0" w:color="auto"/>
                            <w:right w:val="none" w:sz="0" w:space="0" w:color="auto"/>
                          </w:divBdr>
                        </w:div>
                        <w:div w:id="423302471">
                          <w:marLeft w:val="0"/>
                          <w:marRight w:val="0"/>
                          <w:marTop w:val="0"/>
                          <w:marBottom w:val="0"/>
                          <w:divBdr>
                            <w:top w:val="none" w:sz="0" w:space="0" w:color="auto"/>
                            <w:left w:val="none" w:sz="0" w:space="0" w:color="auto"/>
                            <w:bottom w:val="none" w:sz="0" w:space="0" w:color="auto"/>
                            <w:right w:val="none" w:sz="0" w:space="0" w:color="auto"/>
                          </w:divBdr>
                        </w:div>
                        <w:div w:id="930504967">
                          <w:marLeft w:val="0"/>
                          <w:marRight w:val="0"/>
                          <w:marTop w:val="0"/>
                          <w:marBottom w:val="0"/>
                          <w:divBdr>
                            <w:top w:val="none" w:sz="0" w:space="0" w:color="auto"/>
                            <w:left w:val="none" w:sz="0" w:space="0" w:color="auto"/>
                            <w:bottom w:val="none" w:sz="0" w:space="0" w:color="auto"/>
                            <w:right w:val="none" w:sz="0" w:space="0" w:color="auto"/>
                          </w:divBdr>
                        </w:div>
                        <w:div w:id="1111318266">
                          <w:marLeft w:val="0"/>
                          <w:marRight w:val="0"/>
                          <w:marTop w:val="0"/>
                          <w:marBottom w:val="0"/>
                          <w:divBdr>
                            <w:top w:val="none" w:sz="0" w:space="0" w:color="auto"/>
                            <w:left w:val="none" w:sz="0" w:space="0" w:color="auto"/>
                            <w:bottom w:val="none" w:sz="0" w:space="0" w:color="auto"/>
                            <w:right w:val="none" w:sz="0" w:space="0" w:color="auto"/>
                          </w:divBdr>
                        </w:div>
                        <w:div w:id="1127696923">
                          <w:marLeft w:val="0"/>
                          <w:marRight w:val="0"/>
                          <w:marTop w:val="0"/>
                          <w:marBottom w:val="0"/>
                          <w:divBdr>
                            <w:top w:val="none" w:sz="0" w:space="0" w:color="auto"/>
                            <w:left w:val="none" w:sz="0" w:space="0" w:color="auto"/>
                            <w:bottom w:val="none" w:sz="0" w:space="0" w:color="auto"/>
                            <w:right w:val="none" w:sz="0" w:space="0" w:color="auto"/>
                          </w:divBdr>
                        </w:div>
                        <w:div w:id="1278411319">
                          <w:marLeft w:val="0"/>
                          <w:marRight w:val="0"/>
                          <w:marTop w:val="0"/>
                          <w:marBottom w:val="0"/>
                          <w:divBdr>
                            <w:top w:val="none" w:sz="0" w:space="0" w:color="auto"/>
                            <w:left w:val="none" w:sz="0" w:space="0" w:color="auto"/>
                            <w:bottom w:val="none" w:sz="0" w:space="0" w:color="auto"/>
                            <w:right w:val="none" w:sz="0" w:space="0" w:color="auto"/>
                          </w:divBdr>
                        </w:div>
                        <w:div w:id="1773428302">
                          <w:marLeft w:val="0"/>
                          <w:marRight w:val="0"/>
                          <w:marTop w:val="0"/>
                          <w:marBottom w:val="0"/>
                          <w:divBdr>
                            <w:top w:val="none" w:sz="0" w:space="0" w:color="auto"/>
                            <w:left w:val="none" w:sz="0" w:space="0" w:color="auto"/>
                            <w:bottom w:val="none" w:sz="0" w:space="0" w:color="auto"/>
                            <w:right w:val="none" w:sz="0" w:space="0" w:color="auto"/>
                          </w:divBdr>
                        </w:div>
                        <w:div w:id="18744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21376">
          <w:marLeft w:val="0"/>
          <w:marRight w:val="0"/>
          <w:marTop w:val="0"/>
          <w:marBottom w:val="0"/>
          <w:divBdr>
            <w:top w:val="none" w:sz="0" w:space="0" w:color="auto"/>
            <w:left w:val="none" w:sz="0" w:space="0" w:color="auto"/>
            <w:bottom w:val="single" w:sz="18" w:space="0" w:color="E4E4E4"/>
            <w:right w:val="none" w:sz="0" w:space="0" w:color="auto"/>
          </w:divBdr>
          <w:divsChild>
            <w:div w:id="1634291209">
              <w:marLeft w:val="0"/>
              <w:marRight w:val="0"/>
              <w:marTop w:val="0"/>
              <w:marBottom w:val="0"/>
              <w:divBdr>
                <w:top w:val="none" w:sz="0" w:space="0" w:color="auto"/>
                <w:left w:val="none" w:sz="0" w:space="0" w:color="auto"/>
                <w:bottom w:val="none" w:sz="0" w:space="0" w:color="auto"/>
                <w:right w:val="none" w:sz="0" w:space="0" w:color="auto"/>
              </w:divBdr>
              <w:divsChild>
                <w:div w:id="4869171">
                  <w:marLeft w:val="0"/>
                  <w:marRight w:val="0"/>
                  <w:marTop w:val="0"/>
                  <w:marBottom w:val="0"/>
                  <w:divBdr>
                    <w:top w:val="none" w:sz="0" w:space="0" w:color="auto"/>
                    <w:left w:val="none" w:sz="0" w:space="0" w:color="auto"/>
                    <w:bottom w:val="none" w:sz="0" w:space="0" w:color="auto"/>
                    <w:right w:val="none" w:sz="0" w:space="0" w:color="auto"/>
                  </w:divBdr>
                  <w:divsChild>
                    <w:div w:id="1973317987">
                      <w:marLeft w:val="0"/>
                      <w:marRight w:val="0"/>
                      <w:marTop w:val="0"/>
                      <w:marBottom w:val="0"/>
                      <w:divBdr>
                        <w:top w:val="none" w:sz="0" w:space="0" w:color="auto"/>
                        <w:left w:val="none" w:sz="0" w:space="0" w:color="auto"/>
                        <w:bottom w:val="none" w:sz="0" w:space="0" w:color="auto"/>
                        <w:right w:val="none" w:sz="0" w:space="0" w:color="auto"/>
                      </w:divBdr>
                      <w:divsChild>
                        <w:div w:id="78408753">
                          <w:marLeft w:val="0"/>
                          <w:marRight w:val="0"/>
                          <w:marTop w:val="0"/>
                          <w:marBottom w:val="0"/>
                          <w:divBdr>
                            <w:top w:val="none" w:sz="0" w:space="0" w:color="auto"/>
                            <w:left w:val="none" w:sz="0" w:space="0" w:color="auto"/>
                            <w:bottom w:val="none" w:sz="0" w:space="0" w:color="auto"/>
                            <w:right w:val="none" w:sz="0" w:space="0" w:color="auto"/>
                          </w:divBdr>
                        </w:div>
                        <w:div w:id="181094147">
                          <w:marLeft w:val="0"/>
                          <w:marRight w:val="0"/>
                          <w:marTop w:val="0"/>
                          <w:marBottom w:val="0"/>
                          <w:divBdr>
                            <w:top w:val="none" w:sz="0" w:space="0" w:color="auto"/>
                            <w:left w:val="none" w:sz="0" w:space="0" w:color="auto"/>
                            <w:bottom w:val="none" w:sz="0" w:space="0" w:color="auto"/>
                            <w:right w:val="none" w:sz="0" w:space="0" w:color="auto"/>
                          </w:divBdr>
                        </w:div>
                        <w:div w:id="227496036">
                          <w:marLeft w:val="0"/>
                          <w:marRight w:val="0"/>
                          <w:marTop w:val="0"/>
                          <w:marBottom w:val="0"/>
                          <w:divBdr>
                            <w:top w:val="none" w:sz="0" w:space="0" w:color="auto"/>
                            <w:left w:val="none" w:sz="0" w:space="0" w:color="auto"/>
                            <w:bottom w:val="none" w:sz="0" w:space="0" w:color="auto"/>
                            <w:right w:val="none" w:sz="0" w:space="0" w:color="auto"/>
                          </w:divBdr>
                        </w:div>
                        <w:div w:id="237985163">
                          <w:marLeft w:val="0"/>
                          <w:marRight w:val="0"/>
                          <w:marTop w:val="0"/>
                          <w:marBottom w:val="0"/>
                          <w:divBdr>
                            <w:top w:val="none" w:sz="0" w:space="0" w:color="auto"/>
                            <w:left w:val="none" w:sz="0" w:space="0" w:color="auto"/>
                            <w:bottom w:val="none" w:sz="0" w:space="0" w:color="auto"/>
                            <w:right w:val="none" w:sz="0" w:space="0" w:color="auto"/>
                          </w:divBdr>
                        </w:div>
                        <w:div w:id="449857147">
                          <w:marLeft w:val="0"/>
                          <w:marRight w:val="0"/>
                          <w:marTop w:val="0"/>
                          <w:marBottom w:val="0"/>
                          <w:divBdr>
                            <w:top w:val="none" w:sz="0" w:space="0" w:color="auto"/>
                            <w:left w:val="none" w:sz="0" w:space="0" w:color="auto"/>
                            <w:bottom w:val="none" w:sz="0" w:space="0" w:color="auto"/>
                            <w:right w:val="none" w:sz="0" w:space="0" w:color="auto"/>
                          </w:divBdr>
                        </w:div>
                        <w:div w:id="626087461">
                          <w:marLeft w:val="0"/>
                          <w:marRight w:val="0"/>
                          <w:marTop w:val="0"/>
                          <w:marBottom w:val="0"/>
                          <w:divBdr>
                            <w:top w:val="none" w:sz="0" w:space="0" w:color="auto"/>
                            <w:left w:val="none" w:sz="0" w:space="0" w:color="auto"/>
                            <w:bottom w:val="none" w:sz="0" w:space="0" w:color="auto"/>
                            <w:right w:val="none" w:sz="0" w:space="0" w:color="auto"/>
                          </w:divBdr>
                        </w:div>
                        <w:div w:id="661354722">
                          <w:marLeft w:val="0"/>
                          <w:marRight w:val="0"/>
                          <w:marTop w:val="0"/>
                          <w:marBottom w:val="0"/>
                          <w:divBdr>
                            <w:top w:val="none" w:sz="0" w:space="0" w:color="auto"/>
                            <w:left w:val="none" w:sz="0" w:space="0" w:color="auto"/>
                            <w:bottom w:val="none" w:sz="0" w:space="0" w:color="auto"/>
                            <w:right w:val="none" w:sz="0" w:space="0" w:color="auto"/>
                          </w:divBdr>
                        </w:div>
                        <w:div w:id="662466360">
                          <w:marLeft w:val="0"/>
                          <w:marRight w:val="0"/>
                          <w:marTop w:val="0"/>
                          <w:marBottom w:val="0"/>
                          <w:divBdr>
                            <w:top w:val="none" w:sz="0" w:space="0" w:color="auto"/>
                            <w:left w:val="none" w:sz="0" w:space="0" w:color="auto"/>
                            <w:bottom w:val="none" w:sz="0" w:space="0" w:color="auto"/>
                            <w:right w:val="none" w:sz="0" w:space="0" w:color="auto"/>
                          </w:divBdr>
                        </w:div>
                        <w:div w:id="707220111">
                          <w:marLeft w:val="0"/>
                          <w:marRight w:val="0"/>
                          <w:marTop w:val="0"/>
                          <w:marBottom w:val="0"/>
                          <w:divBdr>
                            <w:top w:val="none" w:sz="0" w:space="0" w:color="auto"/>
                            <w:left w:val="none" w:sz="0" w:space="0" w:color="auto"/>
                            <w:bottom w:val="none" w:sz="0" w:space="0" w:color="auto"/>
                            <w:right w:val="none" w:sz="0" w:space="0" w:color="auto"/>
                          </w:divBdr>
                        </w:div>
                        <w:div w:id="722290405">
                          <w:marLeft w:val="0"/>
                          <w:marRight w:val="0"/>
                          <w:marTop w:val="0"/>
                          <w:marBottom w:val="0"/>
                          <w:divBdr>
                            <w:top w:val="none" w:sz="0" w:space="0" w:color="auto"/>
                            <w:left w:val="none" w:sz="0" w:space="0" w:color="auto"/>
                            <w:bottom w:val="none" w:sz="0" w:space="0" w:color="auto"/>
                            <w:right w:val="none" w:sz="0" w:space="0" w:color="auto"/>
                          </w:divBdr>
                        </w:div>
                        <w:div w:id="837892215">
                          <w:marLeft w:val="0"/>
                          <w:marRight w:val="0"/>
                          <w:marTop w:val="0"/>
                          <w:marBottom w:val="0"/>
                          <w:divBdr>
                            <w:top w:val="none" w:sz="0" w:space="0" w:color="auto"/>
                            <w:left w:val="none" w:sz="0" w:space="0" w:color="auto"/>
                            <w:bottom w:val="none" w:sz="0" w:space="0" w:color="auto"/>
                            <w:right w:val="none" w:sz="0" w:space="0" w:color="auto"/>
                          </w:divBdr>
                        </w:div>
                        <w:div w:id="991376374">
                          <w:marLeft w:val="0"/>
                          <w:marRight w:val="0"/>
                          <w:marTop w:val="0"/>
                          <w:marBottom w:val="0"/>
                          <w:divBdr>
                            <w:top w:val="none" w:sz="0" w:space="0" w:color="auto"/>
                            <w:left w:val="none" w:sz="0" w:space="0" w:color="auto"/>
                            <w:bottom w:val="none" w:sz="0" w:space="0" w:color="auto"/>
                            <w:right w:val="none" w:sz="0" w:space="0" w:color="auto"/>
                          </w:divBdr>
                        </w:div>
                        <w:div w:id="1038311643">
                          <w:marLeft w:val="0"/>
                          <w:marRight w:val="0"/>
                          <w:marTop w:val="0"/>
                          <w:marBottom w:val="0"/>
                          <w:divBdr>
                            <w:top w:val="none" w:sz="0" w:space="0" w:color="auto"/>
                            <w:left w:val="none" w:sz="0" w:space="0" w:color="auto"/>
                            <w:bottom w:val="none" w:sz="0" w:space="0" w:color="auto"/>
                            <w:right w:val="none" w:sz="0" w:space="0" w:color="auto"/>
                          </w:divBdr>
                        </w:div>
                        <w:div w:id="1091971702">
                          <w:marLeft w:val="0"/>
                          <w:marRight w:val="0"/>
                          <w:marTop w:val="0"/>
                          <w:marBottom w:val="0"/>
                          <w:divBdr>
                            <w:top w:val="none" w:sz="0" w:space="0" w:color="auto"/>
                            <w:left w:val="none" w:sz="0" w:space="0" w:color="auto"/>
                            <w:bottom w:val="none" w:sz="0" w:space="0" w:color="auto"/>
                            <w:right w:val="none" w:sz="0" w:space="0" w:color="auto"/>
                          </w:divBdr>
                        </w:div>
                        <w:div w:id="1160275207">
                          <w:marLeft w:val="0"/>
                          <w:marRight w:val="0"/>
                          <w:marTop w:val="0"/>
                          <w:marBottom w:val="0"/>
                          <w:divBdr>
                            <w:top w:val="none" w:sz="0" w:space="0" w:color="auto"/>
                            <w:left w:val="none" w:sz="0" w:space="0" w:color="auto"/>
                            <w:bottom w:val="none" w:sz="0" w:space="0" w:color="auto"/>
                            <w:right w:val="none" w:sz="0" w:space="0" w:color="auto"/>
                          </w:divBdr>
                        </w:div>
                        <w:div w:id="1170220345">
                          <w:marLeft w:val="0"/>
                          <w:marRight w:val="0"/>
                          <w:marTop w:val="0"/>
                          <w:marBottom w:val="0"/>
                          <w:divBdr>
                            <w:top w:val="none" w:sz="0" w:space="0" w:color="auto"/>
                            <w:left w:val="none" w:sz="0" w:space="0" w:color="auto"/>
                            <w:bottom w:val="none" w:sz="0" w:space="0" w:color="auto"/>
                            <w:right w:val="none" w:sz="0" w:space="0" w:color="auto"/>
                          </w:divBdr>
                        </w:div>
                        <w:div w:id="1186677204">
                          <w:marLeft w:val="0"/>
                          <w:marRight w:val="0"/>
                          <w:marTop w:val="0"/>
                          <w:marBottom w:val="0"/>
                          <w:divBdr>
                            <w:top w:val="none" w:sz="0" w:space="0" w:color="auto"/>
                            <w:left w:val="none" w:sz="0" w:space="0" w:color="auto"/>
                            <w:bottom w:val="none" w:sz="0" w:space="0" w:color="auto"/>
                            <w:right w:val="none" w:sz="0" w:space="0" w:color="auto"/>
                          </w:divBdr>
                        </w:div>
                        <w:div w:id="1207713582">
                          <w:marLeft w:val="0"/>
                          <w:marRight w:val="0"/>
                          <w:marTop w:val="0"/>
                          <w:marBottom w:val="0"/>
                          <w:divBdr>
                            <w:top w:val="none" w:sz="0" w:space="0" w:color="auto"/>
                            <w:left w:val="none" w:sz="0" w:space="0" w:color="auto"/>
                            <w:bottom w:val="none" w:sz="0" w:space="0" w:color="auto"/>
                            <w:right w:val="none" w:sz="0" w:space="0" w:color="auto"/>
                          </w:divBdr>
                        </w:div>
                        <w:div w:id="1240486771">
                          <w:marLeft w:val="0"/>
                          <w:marRight w:val="0"/>
                          <w:marTop w:val="0"/>
                          <w:marBottom w:val="0"/>
                          <w:divBdr>
                            <w:top w:val="none" w:sz="0" w:space="0" w:color="auto"/>
                            <w:left w:val="none" w:sz="0" w:space="0" w:color="auto"/>
                            <w:bottom w:val="none" w:sz="0" w:space="0" w:color="auto"/>
                            <w:right w:val="none" w:sz="0" w:space="0" w:color="auto"/>
                          </w:divBdr>
                        </w:div>
                        <w:div w:id="1244218704">
                          <w:marLeft w:val="0"/>
                          <w:marRight w:val="0"/>
                          <w:marTop w:val="0"/>
                          <w:marBottom w:val="0"/>
                          <w:divBdr>
                            <w:top w:val="none" w:sz="0" w:space="0" w:color="auto"/>
                            <w:left w:val="none" w:sz="0" w:space="0" w:color="auto"/>
                            <w:bottom w:val="none" w:sz="0" w:space="0" w:color="auto"/>
                            <w:right w:val="none" w:sz="0" w:space="0" w:color="auto"/>
                          </w:divBdr>
                        </w:div>
                        <w:div w:id="1278638415">
                          <w:marLeft w:val="0"/>
                          <w:marRight w:val="0"/>
                          <w:marTop w:val="0"/>
                          <w:marBottom w:val="0"/>
                          <w:divBdr>
                            <w:top w:val="none" w:sz="0" w:space="0" w:color="auto"/>
                            <w:left w:val="none" w:sz="0" w:space="0" w:color="auto"/>
                            <w:bottom w:val="none" w:sz="0" w:space="0" w:color="auto"/>
                            <w:right w:val="none" w:sz="0" w:space="0" w:color="auto"/>
                          </w:divBdr>
                        </w:div>
                        <w:div w:id="1316422027">
                          <w:marLeft w:val="0"/>
                          <w:marRight w:val="0"/>
                          <w:marTop w:val="0"/>
                          <w:marBottom w:val="0"/>
                          <w:divBdr>
                            <w:top w:val="none" w:sz="0" w:space="0" w:color="auto"/>
                            <w:left w:val="none" w:sz="0" w:space="0" w:color="auto"/>
                            <w:bottom w:val="none" w:sz="0" w:space="0" w:color="auto"/>
                            <w:right w:val="none" w:sz="0" w:space="0" w:color="auto"/>
                          </w:divBdr>
                        </w:div>
                        <w:div w:id="1379206166">
                          <w:marLeft w:val="0"/>
                          <w:marRight w:val="0"/>
                          <w:marTop w:val="0"/>
                          <w:marBottom w:val="0"/>
                          <w:divBdr>
                            <w:top w:val="none" w:sz="0" w:space="0" w:color="auto"/>
                            <w:left w:val="none" w:sz="0" w:space="0" w:color="auto"/>
                            <w:bottom w:val="none" w:sz="0" w:space="0" w:color="auto"/>
                            <w:right w:val="none" w:sz="0" w:space="0" w:color="auto"/>
                          </w:divBdr>
                        </w:div>
                        <w:div w:id="1417170132">
                          <w:marLeft w:val="0"/>
                          <w:marRight w:val="0"/>
                          <w:marTop w:val="0"/>
                          <w:marBottom w:val="0"/>
                          <w:divBdr>
                            <w:top w:val="none" w:sz="0" w:space="0" w:color="auto"/>
                            <w:left w:val="none" w:sz="0" w:space="0" w:color="auto"/>
                            <w:bottom w:val="none" w:sz="0" w:space="0" w:color="auto"/>
                            <w:right w:val="none" w:sz="0" w:space="0" w:color="auto"/>
                          </w:divBdr>
                        </w:div>
                        <w:div w:id="1429043493">
                          <w:marLeft w:val="0"/>
                          <w:marRight w:val="0"/>
                          <w:marTop w:val="0"/>
                          <w:marBottom w:val="0"/>
                          <w:divBdr>
                            <w:top w:val="none" w:sz="0" w:space="0" w:color="auto"/>
                            <w:left w:val="none" w:sz="0" w:space="0" w:color="auto"/>
                            <w:bottom w:val="none" w:sz="0" w:space="0" w:color="auto"/>
                            <w:right w:val="none" w:sz="0" w:space="0" w:color="auto"/>
                          </w:divBdr>
                        </w:div>
                        <w:div w:id="1571232218">
                          <w:marLeft w:val="0"/>
                          <w:marRight w:val="0"/>
                          <w:marTop w:val="0"/>
                          <w:marBottom w:val="0"/>
                          <w:divBdr>
                            <w:top w:val="none" w:sz="0" w:space="0" w:color="auto"/>
                            <w:left w:val="none" w:sz="0" w:space="0" w:color="auto"/>
                            <w:bottom w:val="none" w:sz="0" w:space="0" w:color="auto"/>
                            <w:right w:val="none" w:sz="0" w:space="0" w:color="auto"/>
                          </w:divBdr>
                        </w:div>
                        <w:div w:id="1597129600">
                          <w:marLeft w:val="0"/>
                          <w:marRight w:val="0"/>
                          <w:marTop w:val="0"/>
                          <w:marBottom w:val="0"/>
                          <w:divBdr>
                            <w:top w:val="none" w:sz="0" w:space="0" w:color="auto"/>
                            <w:left w:val="none" w:sz="0" w:space="0" w:color="auto"/>
                            <w:bottom w:val="none" w:sz="0" w:space="0" w:color="auto"/>
                            <w:right w:val="none" w:sz="0" w:space="0" w:color="auto"/>
                          </w:divBdr>
                        </w:div>
                        <w:div w:id="1626232066">
                          <w:marLeft w:val="0"/>
                          <w:marRight w:val="0"/>
                          <w:marTop w:val="0"/>
                          <w:marBottom w:val="0"/>
                          <w:divBdr>
                            <w:top w:val="none" w:sz="0" w:space="0" w:color="auto"/>
                            <w:left w:val="none" w:sz="0" w:space="0" w:color="auto"/>
                            <w:bottom w:val="none" w:sz="0" w:space="0" w:color="auto"/>
                            <w:right w:val="none" w:sz="0" w:space="0" w:color="auto"/>
                          </w:divBdr>
                        </w:div>
                        <w:div w:id="1634948828">
                          <w:marLeft w:val="0"/>
                          <w:marRight w:val="0"/>
                          <w:marTop w:val="0"/>
                          <w:marBottom w:val="0"/>
                          <w:divBdr>
                            <w:top w:val="none" w:sz="0" w:space="0" w:color="auto"/>
                            <w:left w:val="none" w:sz="0" w:space="0" w:color="auto"/>
                            <w:bottom w:val="none" w:sz="0" w:space="0" w:color="auto"/>
                            <w:right w:val="none" w:sz="0" w:space="0" w:color="auto"/>
                          </w:divBdr>
                        </w:div>
                        <w:div w:id="1763456615">
                          <w:marLeft w:val="0"/>
                          <w:marRight w:val="0"/>
                          <w:marTop w:val="0"/>
                          <w:marBottom w:val="0"/>
                          <w:divBdr>
                            <w:top w:val="none" w:sz="0" w:space="0" w:color="auto"/>
                            <w:left w:val="none" w:sz="0" w:space="0" w:color="auto"/>
                            <w:bottom w:val="none" w:sz="0" w:space="0" w:color="auto"/>
                            <w:right w:val="none" w:sz="0" w:space="0" w:color="auto"/>
                          </w:divBdr>
                        </w:div>
                        <w:div w:id="1848522377">
                          <w:marLeft w:val="0"/>
                          <w:marRight w:val="0"/>
                          <w:marTop w:val="0"/>
                          <w:marBottom w:val="0"/>
                          <w:divBdr>
                            <w:top w:val="none" w:sz="0" w:space="0" w:color="auto"/>
                            <w:left w:val="none" w:sz="0" w:space="0" w:color="auto"/>
                            <w:bottom w:val="none" w:sz="0" w:space="0" w:color="auto"/>
                            <w:right w:val="none" w:sz="0" w:space="0" w:color="auto"/>
                          </w:divBdr>
                        </w:div>
                        <w:div w:id="1849440425">
                          <w:marLeft w:val="0"/>
                          <w:marRight w:val="0"/>
                          <w:marTop w:val="0"/>
                          <w:marBottom w:val="0"/>
                          <w:divBdr>
                            <w:top w:val="none" w:sz="0" w:space="0" w:color="auto"/>
                            <w:left w:val="none" w:sz="0" w:space="0" w:color="auto"/>
                            <w:bottom w:val="none" w:sz="0" w:space="0" w:color="auto"/>
                            <w:right w:val="none" w:sz="0" w:space="0" w:color="auto"/>
                          </w:divBdr>
                        </w:div>
                        <w:div w:id="1938555893">
                          <w:marLeft w:val="0"/>
                          <w:marRight w:val="0"/>
                          <w:marTop w:val="0"/>
                          <w:marBottom w:val="0"/>
                          <w:divBdr>
                            <w:top w:val="none" w:sz="0" w:space="0" w:color="auto"/>
                            <w:left w:val="none" w:sz="0" w:space="0" w:color="auto"/>
                            <w:bottom w:val="none" w:sz="0" w:space="0" w:color="auto"/>
                            <w:right w:val="none" w:sz="0" w:space="0" w:color="auto"/>
                          </w:divBdr>
                        </w:div>
                        <w:div w:id="20324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rs.gov/publications/p50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C0B6A.1A1EB050" TargetMode="External"/><Relationship Id="rId5" Type="http://schemas.openxmlformats.org/officeDocument/2006/relationships/webSettings" Target="webSettings.xml"/><Relationship Id="rId15" Type="http://schemas.openxmlformats.org/officeDocument/2006/relationships/hyperlink" Target="http://www.irs.gov"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kiplinger.com/article/taxes/t042-c000-s001-tax-credits-for-college-expen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3E9BE-A456-4D70-8167-DD38EE9F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4807</Words>
  <Characters>27400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cp:lastModifiedBy>Teresa Barthuly</cp:lastModifiedBy>
  <cp:revision>10</cp:revision>
  <cp:lastPrinted>2025-09-10T16:02:00Z</cp:lastPrinted>
  <dcterms:created xsi:type="dcterms:W3CDTF">2025-08-26T18:56:00Z</dcterms:created>
  <dcterms:modified xsi:type="dcterms:W3CDTF">2025-09-16T14:31:00Z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f0405caef28b39b1ece2fd3196738bbefa1f421ebcd39bf67e7c2032f220732a</vt:lpwstr>
  </property>
</Properties>
</file>